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7CEC5B" w14:textId="5A63AE08" w:rsidR="00360AE0" w:rsidRPr="00181043" w:rsidRDefault="00360AE0" w:rsidP="00360AE0">
      <w:pPr>
        <w:pStyle w:val="CRCoverPage"/>
        <w:outlineLvl w:val="0"/>
        <w:rPr>
          <w:b/>
          <w:noProof/>
          <w:sz w:val="24"/>
        </w:rPr>
      </w:pPr>
      <w:r w:rsidRPr="00692DEB">
        <w:rPr>
          <w:rFonts w:cs="Arial"/>
          <w:b/>
          <w:sz w:val="24"/>
          <w:lang w:val="en-US"/>
        </w:rPr>
        <w:t>3GPP TSG RAN WG2 Meeting #1</w:t>
      </w:r>
      <w:r>
        <w:rPr>
          <w:rFonts w:cs="Arial"/>
          <w:b/>
          <w:sz w:val="24"/>
          <w:lang w:val="en-US"/>
        </w:rPr>
        <w:t>29</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CB7E0B" w:rsidRPr="00CB7E0B">
        <w:rPr>
          <w:rFonts w:cs="Arial"/>
          <w:b/>
          <w:sz w:val="24"/>
          <w:lang w:val="en-US"/>
        </w:rPr>
        <w:t>R2-2500263</w:t>
      </w:r>
      <w:r w:rsidRPr="00692DEB">
        <w:rPr>
          <w:rFonts w:cs="Arial"/>
          <w:b/>
          <w:sz w:val="24"/>
          <w:lang w:val="en-US"/>
        </w:rPr>
        <w:br/>
      </w:r>
      <w:r>
        <w:rPr>
          <w:b/>
          <w:noProof/>
          <w:sz w:val="24"/>
          <w:lang w:val="en-US"/>
        </w:rPr>
        <w:t>Athens</w:t>
      </w:r>
      <w:r w:rsidRPr="00EE1AF4">
        <w:rPr>
          <w:b/>
          <w:noProof/>
          <w:sz w:val="24"/>
        </w:rPr>
        <w:t xml:space="preserve">, </w:t>
      </w:r>
      <w:r>
        <w:rPr>
          <w:b/>
          <w:noProof/>
          <w:sz w:val="24"/>
        </w:rPr>
        <w:t>Greece, 17</w:t>
      </w:r>
      <w:r>
        <w:rPr>
          <w:b/>
          <w:noProof/>
          <w:sz w:val="24"/>
          <w:vertAlign w:val="superscript"/>
        </w:rPr>
        <w:t>th</w:t>
      </w:r>
      <w:r>
        <w:rPr>
          <w:b/>
          <w:noProof/>
          <w:sz w:val="24"/>
        </w:rPr>
        <w:t xml:space="preserve"> </w:t>
      </w:r>
      <w:r w:rsidRPr="001267E8">
        <w:rPr>
          <w:b/>
          <w:noProof/>
          <w:sz w:val="24"/>
        </w:rPr>
        <w:t xml:space="preserve">– </w:t>
      </w:r>
      <w:r>
        <w:rPr>
          <w:b/>
          <w:noProof/>
          <w:sz w:val="24"/>
        </w:rPr>
        <w:t>21</w:t>
      </w:r>
      <w:r>
        <w:rPr>
          <w:b/>
          <w:noProof/>
          <w:sz w:val="24"/>
          <w:vertAlign w:val="superscript"/>
        </w:rPr>
        <w:t>th</w:t>
      </w:r>
      <w:r>
        <w:rPr>
          <w:b/>
          <w:noProof/>
          <w:sz w:val="24"/>
        </w:rPr>
        <w:t xml:space="preserve"> Feb.,</w:t>
      </w:r>
      <w:r w:rsidRPr="001267E8">
        <w:rPr>
          <w:b/>
          <w:noProof/>
          <w:sz w:val="24"/>
        </w:rPr>
        <w:t xml:space="preserve"> 202</w:t>
      </w:r>
      <w:r>
        <w:rPr>
          <w:b/>
          <w:noProof/>
          <w:sz w:val="24"/>
        </w:rPr>
        <w:t>5</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782482A4"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782138">
        <w:rPr>
          <w:rFonts w:ascii="Arial" w:eastAsia="MS Mincho" w:hAnsi="Arial" w:cs="Arial"/>
          <w:b/>
          <w:bCs/>
          <w:color w:val="auto"/>
          <w:sz w:val="24"/>
          <w:lang w:eastAsia="en-US"/>
        </w:rPr>
        <w:t>1.</w:t>
      </w:r>
      <w:r w:rsidR="00902D50">
        <w:rPr>
          <w:rFonts w:ascii="Arial" w:eastAsia="MS Mincho" w:hAnsi="Arial" w:cs="Arial"/>
          <w:b/>
          <w:bCs/>
          <w:color w:val="auto"/>
          <w:sz w:val="24"/>
          <w:lang w:eastAsia="en-US"/>
        </w:rPr>
        <w:t>5</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27510B7D"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E3385B" w:rsidRPr="00E3385B">
        <w:rPr>
          <w:rFonts w:ascii="Arial" w:eastAsia="Times New Roman" w:hAnsi="Arial" w:cs="Arial"/>
          <w:b/>
          <w:bCs/>
          <w:color w:val="auto"/>
          <w:sz w:val="24"/>
          <w:lang w:eastAsia="en-US"/>
        </w:rPr>
        <w:t xml:space="preserve">Discussion on </w:t>
      </w:r>
      <w:r w:rsidR="003445FB">
        <w:rPr>
          <w:rFonts w:ascii="Arial" w:eastAsia="Times New Roman" w:hAnsi="Arial" w:cs="Arial"/>
          <w:b/>
          <w:bCs/>
          <w:color w:val="auto"/>
          <w:sz w:val="24"/>
          <w:lang w:eastAsia="en-US"/>
        </w:rPr>
        <w:t>parameters/m</w:t>
      </w:r>
      <w:r w:rsidR="00E3385B" w:rsidRPr="00E3385B">
        <w:rPr>
          <w:rFonts w:ascii="Arial" w:eastAsia="Times New Roman" w:hAnsi="Arial" w:cs="Arial"/>
          <w:b/>
          <w:bCs/>
          <w:color w:val="auto"/>
          <w:sz w:val="24"/>
          <w:lang w:eastAsia="en-US"/>
        </w:rPr>
        <w:t>odel transfer</w:t>
      </w:r>
      <w:r w:rsidR="007E3D5A">
        <w:rPr>
          <w:rFonts w:ascii="Arial" w:eastAsia="Times New Roman" w:hAnsi="Arial" w:cs="Arial"/>
          <w:b/>
          <w:bCs/>
          <w:color w:val="auto"/>
          <w:sz w:val="24"/>
          <w:lang w:eastAsia="en-US"/>
        </w:rPr>
        <w:t xml:space="preserve"> in two-sided model</w:t>
      </w:r>
    </w:p>
    <w:p w14:paraId="7DC0B9EA" w14:textId="2A520955"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B1622D" w:rsidRPr="00B1622D">
        <w:rPr>
          <w:rFonts w:ascii="Arial" w:hAnsi="Arial" w:cs="Arial"/>
          <w:b/>
          <w:bCs/>
          <w:sz w:val="24"/>
          <w:szCs w:val="24"/>
          <w:lang w:eastAsia="en-US"/>
        </w:rPr>
        <w:t>NR_AIML_Air</w:t>
      </w:r>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4C1BFB5C" w14:textId="677FBA31" w:rsidR="00BC2BF7" w:rsidRDefault="00270766" w:rsidP="00BC2BF7">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61939767">
                <wp:simplePos x="0" y="0"/>
                <wp:positionH relativeFrom="column">
                  <wp:posOffset>62230</wp:posOffset>
                </wp:positionH>
                <wp:positionV relativeFrom="paragraph">
                  <wp:posOffset>393065</wp:posOffset>
                </wp:positionV>
                <wp:extent cx="5624830" cy="2618740"/>
                <wp:effectExtent l="0" t="0" r="13970" b="10160"/>
                <wp:wrapTopAndBottom/>
                <wp:docPr id="5" name="Text Box 5"/>
                <wp:cNvGraphicFramePr/>
                <a:graphic xmlns:a="http://schemas.openxmlformats.org/drawingml/2006/main">
                  <a:graphicData uri="http://schemas.microsoft.com/office/word/2010/wordprocessingShape">
                    <wps:wsp>
                      <wps:cNvSpPr txBox="1"/>
                      <wps:spPr>
                        <a:xfrm>
                          <a:off x="0" y="0"/>
                          <a:ext cx="5624830" cy="2618740"/>
                        </a:xfrm>
                        <a:prstGeom prst="rect">
                          <a:avLst/>
                        </a:prstGeom>
                        <a:solidFill>
                          <a:schemeClr val="lt1"/>
                        </a:solidFill>
                        <a:ln w="6350">
                          <a:solidFill>
                            <a:prstClr val="black"/>
                          </a:solidFill>
                        </a:ln>
                      </wps:spPr>
                      <wps:txbx>
                        <w:txbxContent>
                          <w:p w14:paraId="16FAAF65" w14:textId="77777777" w:rsidR="00B42744" w:rsidRDefault="00B42744" w:rsidP="00B42744">
                            <w:pPr>
                              <w:numPr>
                                <w:ilvl w:val="0"/>
                                <w:numId w:val="75"/>
                              </w:numPr>
                              <w:spacing w:after="0"/>
                              <w:textAlignment w:val="baseline"/>
                              <w:rPr>
                                <w:bCs/>
                              </w:rPr>
                            </w:pPr>
                            <w:r>
                              <w:rPr>
                                <w:bCs/>
                              </w:rPr>
                              <w:t xml:space="preserve">CSI feedback enhancement [RAN1]: </w:t>
                            </w:r>
                          </w:p>
                          <w:p w14:paraId="2A276247" w14:textId="77777777" w:rsidR="00B42744" w:rsidRPr="0070425D" w:rsidRDefault="00B42744" w:rsidP="00B42744">
                            <w:pPr>
                              <w:numPr>
                                <w:ilvl w:val="1"/>
                                <w:numId w:val="75"/>
                              </w:numPr>
                              <w:spacing w:after="0"/>
                              <w:textAlignment w:val="baseline"/>
                              <w:rPr>
                                <w:bCs/>
                                <w:color w:val="45B0E1"/>
                              </w:rPr>
                            </w:pPr>
                            <w:r w:rsidRPr="00B42744">
                              <w:rPr>
                                <w:bCs/>
                                <w:color w:val="000000" w:themeColor="text1"/>
                              </w:rPr>
                              <w:t xml:space="preserve">For CSI temporal prediction: further update TR 38.843 with additional evaluations. </w:t>
                            </w:r>
                          </w:p>
                          <w:p w14:paraId="43F1F431" w14:textId="77777777" w:rsidR="00B42744" w:rsidRDefault="00B42744" w:rsidP="00B42744">
                            <w:pPr>
                              <w:numPr>
                                <w:ilvl w:val="1"/>
                                <w:numId w:val="75"/>
                              </w:numPr>
                              <w:spacing w:after="0"/>
                              <w:textAlignment w:val="baseline"/>
                              <w:rPr>
                                <w:bCs/>
                              </w:rPr>
                            </w:pPr>
                            <w:r>
                              <w:rPr>
                                <w:bCs/>
                              </w:rPr>
                              <w:t>For CSI compression (two-sided model), further study ways to:</w:t>
                            </w:r>
                          </w:p>
                          <w:p w14:paraId="3431D0B2" w14:textId="77777777" w:rsidR="00B42744" w:rsidRDefault="00B42744" w:rsidP="00B42744">
                            <w:pPr>
                              <w:numPr>
                                <w:ilvl w:val="2"/>
                                <w:numId w:val="75"/>
                              </w:numPr>
                              <w:spacing w:after="0"/>
                              <w:textAlignment w:val="baseline"/>
                              <w:rPr>
                                <w:bCs/>
                              </w:rPr>
                            </w:pPr>
                            <w:r>
                              <w:rPr>
                                <w:bCs/>
                              </w:rPr>
                              <w:t>Improve t</w:t>
                            </w:r>
                            <w:r w:rsidRPr="00000D9E">
                              <w:rPr>
                                <w:bCs/>
                              </w:rPr>
                              <w:t>rade-off between performance and complexity/overhead</w:t>
                            </w:r>
                          </w:p>
                          <w:p w14:paraId="76200EC8" w14:textId="77777777" w:rsidR="00B42744" w:rsidRPr="00000D9E" w:rsidRDefault="00B42744" w:rsidP="00B42744">
                            <w:pPr>
                              <w:numPr>
                                <w:ilvl w:val="3"/>
                                <w:numId w:val="75"/>
                              </w:numPr>
                              <w:spacing w:after="0"/>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46E411DB" w14:textId="77777777" w:rsidR="00B42744" w:rsidRDefault="00B42744" w:rsidP="00B42744">
                            <w:pPr>
                              <w:numPr>
                                <w:ilvl w:val="2"/>
                                <w:numId w:val="75"/>
                              </w:numPr>
                              <w:spacing w:after="0"/>
                              <w:textAlignment w:val="baseline"/>
                              <w:rPr>
                                <w:bCs/>
                              </w:rPr>
                            </w:pPr>
                            <w:r>
                              <w:rPr>
                                <w:bCs/>
                              </w:rPr>
                              <w:t>Alleviate/resolve i</w:t>
                            </w:r>
                            <w:r w:rsidRPr="00000D9E">
                              <w:rPr>
                                <w:bCs/>
                              </w:rPr>
                              <w:t>ssues related to inter-vendor training collaboration.</w:t>
                            </w:r>
                          </w:p>
                          <w:p w14:paraId="368DDA7F" w14:textId="77777777" w:rsidR="00B42744" w:rsidRPr="00000D9E" w:rsidRDefault="00B42744" w:rsidP="00B42744">
                            <w:pPr>
                              <w:spacing w:after="0"/>
                              <w:ind w:left="1440"/>
                              <w:rPr>
                                <w:bCs/>
                              </w:rPr>
                            </w:pPr>
                            <w:r>
                              <w:rPr>
                                <w:bCs/>
                              </w:rPr>
                              <w:t xml:space="preserve">while addressing necessary specification impact analysis, as well as, other aspects requiring further study/conclusion as captured in the conclusions section of the TR 38.843. </w:t>
                            </w:r>
                          </w:p>
                          <w:p w14:paraId="29AE18D0" w14:textId="77777777" w:rsidR="00B42744" w:rsidRDefault="00B42744" w:rsidP="00C75D80">
                            <w:pPr>
                              <w:spacing w:after="0"/>
                              <w:ind w:left="720" w:hanging="360"/>
                              <w:textAlignment w:val="baseline"/>
                            </w:pPr>
                          </w:p>
                          <w:p w14:paraId="75453BA6" w14:textId="77777777" w:rsidR="00C75D80" w:rsidRDefault="00C75D80" w:rsidP="00C75D80">
                            <w:pPr>
                              <w:numPr>
                                <w:ilvl w:val="0"/>
                                <w:numId w:val="75"/>
                              </w:numPr>
                              <w:spacing w:after="0"/>
                              <w:textAlignment w:val="baseline"/>
                              <w:rPr>
                                <w:bCs/>
                              </w:rPr>
                            </w:pPr>
                            <w:r>
                              <w:rPr>
                                <w:bCs/>
                              </w:rPr>
                              <w:t xml:space="preserve">Model transfer/delivery [RAN2/RAN1]: </w:t>
                            </w:r>
                          </w:p>
                          <w:p w14:paraId="7C0E43BD" w14:textId="77777777" w:rsidR="00C75D80" w:rsidRDefault="00C75D80" w:rsidP="00C75D80">
                            <w:pPr>
                              <w:numPr>
                                <w:ilvl w:val="1"/>
                                <w:numId w:val="75"/>
                              </w:numPr>
                              <w:spacing w:after="0"/>
                              <w:textAlignment w:val="baseline"/>
                              <w:rPr>
                                <w:bCs/>
                              </w:rPr>
                            </w:pPr>
                            <w:bookmarkStart w:id="1" w:name="_Hlk152950348"/>
                            <w:r>
                              <w:rPr>
                                <w:bCs/>
                              </w:rPr>
                              <w:t xml:space="preserve">Determine whether </w:t>
                            </w:r>
                            <w:r w:rsidRPr="00F274F7">
                              <w:rPr>
                                <w:bCs/>
                              </w:rPr>
                              <w:t xml:space="preserve">there is a need to consider standardised solutions for transferring/delivering AI/ML model(s) </w:t>
                            </w:r>
                            <w:r>
                              <w:rPr>
                                <w:bCs/>
                              </w:rPr>
                              <w:t xml:space="preserve">considering at least the solutions identified during the </w:t>
                            </w:r>
                            <w:bookmarkEnd w:id="1"/>
                            <w:r>
                              <w:rPr>
                                <w:bCs/>
                              </w:rPr>
                              <w:t xml:space="preserve">FS_NR_AIML_Air study </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4.9pt;margin-top:30.95pt;width:442.9pt;height:20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" fillcolor="white [3201]" strokeweight=".5pt">
                <v:textbox>
                  <w:txbxContent>
                    <w:p w14:paraId="16FAAF65" w14:textId="77777777" w:rsidR="00B42744" w:rsidRDefault="00B42744" w:rsidP="00B42744">
                      <w:pPr>
                        <w:numPr>
                          <w:ilvl w:val="0"/>
                          <w:numId w:val="75"/>
                        </w:numPr>
                        <w:spacing w:after="0"/>
                        <w:textAlignment w:val="baseline"/>
                        <w:rPr>
                          <w:bCs/>
                        </w:rPr>
                      </w:pPr>
                      <w:r>
                        <w:rPr>
                          <w:bCs/>
                        </w:rPr>
                        <w:t xml:space="preserve">CSI feedback enhancement [RAN1]: </w:t>
                      </w:r>
                    </w:p>
                    <w:p w14:paraId="2A276247" w14:textId="77777777" w:rsidR="00B42744" w:rsidRPr="0070425D" w:rsidRDefault="00B42744" w:rsidP="00B42744">
                      <w:pPr>
                        <w:numPr>
                          <w:ilvl w:val="1"/>
                          <w:numId w:val="75"/>
                        </w:numPr>
                        <w:spacing w:after="0"/>
                        <w:textAlignment w:val="baseline"/>
                        <w:rPr>
                          <w:bCs/>
                          <w:color w:val="45B0E1"/>
                        </w:rPr>
                      </w:pPr>
                      <w:r w:rsidRPr="00B42744">
                        <w:rPr>
                          <w:bCs/>
                          <w:color w:val="000000" w:themeColor="text1"/>
                        </w:rPr>
                        <w:t xml:space="preserve">For CSI temporal prediction: further update TR 38.843 with additional evaluations. </w:t>
                      </w:r>
                    </w:p>
                    <w:p w14:paraId="43F1F431" w14:textId="77777777" w:rsidR="00B42744" w:rsidRDefault="00B42744" w:rsidP="00B42744">
                      <w:pPr>
                        <w:numPr>
                          <w:ilvl w:val="1"/>
                          <w:numId w:val="75"/>
                        </w:numPr>
                        <w:spacing w:after="0"/>
                        <w:textAlignment w:val="baseline"/>
                        <w:rPr>
                          <w:bCs/>
                        </w:rPr>
                      </w:pPr>
                      <w:r>
                        <w:rPr>
                          <w:bCs/>
                        </w:rPr>
                        <w:t>For CSI compression (two-sided model), further study ways to:</w:t>
                      </w:r>
                    </w:p>
                    <w:p w14:paraId="3431D0B2" w14:textId="77777777" w:rsidR="00B42744" w:rsidRDefault="00B42744" w:rsidP="00B42744">
                      <w:pPr>
                        <w:numPr>
                          <w:ilvl w:val="2"/>
                          <w:numId w:val="75"/>
                        </w:numPr>
                        <w:spacing w:after="0"/>
                        <w:textAlignment w:val="baseline"/>
                        <w:rPr>
                          <w:bCs/>
                        </w:rPr>
                      </w:pPr>
                      <w:r>
                        <w:rPr>
                          <w:bCs/>
                        </w:rPr>
                        <w:t>Improve t</w:t>
                      </w:r>
                      <w:r w:rsidRPr="00000D9E">
                        <w:rPr>
                          <w:bCs/>
                        </w:rPr>
                        <w:t>rade-off between performance and complexity/overhead</w:t>
                      </w:r>
                    </w:p>
                    <w:p w14:paraId="76200EC8" w14:textId="77777777" w:rsidR="00B42744" w:rsidRPr="00000D9E" w:rsidRDefault="00B42744" w:rsidP="00B42744">
                      <w:pPr>
                        <w:numPr>
                          <w:ilvl w:val="3"/>
                          <w:numId w:val="75"/>
                        </w:numPr>
                        <w:spacing w:after="0"/>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46E411DB" w14:textId="77777777" w:rsidR="00B42744" w:rsidRDefault="00B42744" w:rsidP="00B42744">
                      <w:pPr>
                        <w:numPr>
                          <w:ilvl w:val="2"/>
                          <w:numId w:val="75"/>
                        </w:numPr>
                        <w:spacing w:after="0"/>
                        <w:textAlignment w:val="baseline"/>
                        <w:rPr>
                          <w:bCs/>
                        </w:rPr>
                      </w:pPr>
                      <w:r>
                        <w:rPr>
                          <w:bCs/>
                        </w:rPr>
                        <w:t>Alleviate/resolve i</w:t>
                      </w:r>
                      <w:r w:rsidRPr="00000D9E">
                        <w:rPr>
                          <w:bCs/>
                        </w:rPr>
                        <w:t>ssues related to inter-vendor training collaboration.</w:t>
                      </w:r>
                    </w:p>
                    <w:p w14:paraId="368DDA7F" w14:textId="77777777" w:rsidR="00B42744" w:rsidRPr="00000D9E" w:rsidRDefault="00B42744" w:rsidP="00B42744">
                      <w:pPr>
                        <w:spacing w:after="0"/>
                        <w:ind w:left="1440"/>
                        <w:rPr>
                          <w:bCs/>
                        </w:rPr>
                      </w:pPr>
                      <w:r>
                        <w:rPr>
                          <w:bCs/>
                        </w:rPr>
                        <w:t xml:space="preserve">while addressing necessary specification impact analysis, as well as, other aspects requiring further study/conclusion as captured in the conclusions section of the TR 38.843. </w:t>
                      </w:r>
                    </w:p>
                    <w:p w14:paraId="29AE18D0" w14:textId="77777777" w:rsidR="00B42744" w:rsidRDefault="00B42744" w:rsidP="00C75D80">
                      <w:pPr>
                        <w:spacing w:after="0"/>
                        <w:ind w:left="720" w:hanging="360"/>
                        <w:textAlignment w:val="baseline"/>
                      </w:pPr>
                    </w:p>
                    <w:p w14:paraId="75453BA6" w14:textId="77777777" w:rsidR="00C75D80" w:rsidRDefault="00C75D80" w:rsidP="00C75D80">
                      <w:pPr>
                        <w:numPr>
                          <w:ilvl w:val="0"/>
                          <w:numId w:val="75"/>
                        </w:numPr>
                        <w:spacing w:after="0"/>
                        <w:textAlignment w:val="baseline"/>
                        <w:rPr>
                          <w:bCs/>
                        </w:rPr>
                      </w:pPr>
                      <w:r>
                        <w:rPr>
                          <w:bCs/>
                        </w:rPr>
                        <w:t xml:space="preserve">Model transfer/delivery [RAN2/RAN1]: </w:t>
                      </w:r>
                    </w:p>
                    <w:p w14:paraId="7C0E43BD" w14:textId="77777777" w:rsidR="00C75D80" w:rsidRDefault="00C75D80" w:rsidP="00C75D80">
                      <w:pPr>
                        <w:numPr>
                          <w:ilvl w:val="1"/>
                          <w:numId w:val="75"/>
                        </w:numPr>
                        <w:spacing w:after="0"/>
                        <w:textAlignment w:val="baseline"/>
                        <w:rPr>
                          <w:bCs/>
                        </w:rPr>
                      </w:pPr>
                      <w:bookmarkStart w:id="2" w:name="_Hlk152950348"/>
                      <w:r>
                        <w:rPr>
                          <w:bCs/>
                        </w:rPr>
                        <w:t xml:space="preserve">Determine whether </w:t>
                      </w:r>
                      <w:r w:rsidRPr="00F274F7">
                        <w:rPr>
                          <w:bCs/>
                        </w:rPr>
                        <w:t xml:space="preserve">there is a need to consider standardised solutions for transferring/delivering AI/ML model(s) </w:t>
                      </w:r>
                      <w:r>
                        <w:rPr>
                          <w:bCs/>
                        </w:rPr>
                        <w:t xml:space="preserve">considering at least the solutions identified during the </w:t>
                      </w:r>
                      <w:bookmarkEnd w:id="2"/>
                      <w:r>
                        <w:rPr>
                          <w:bCs/>
                        </w:rPr>
                        <w:t xml:space="preserve">FS_NR_AIML_Air study </w:t>
                      </w:r>
                    </w:p>
                    <w:p w14:paraId="43581CD7" w14:textId="77777777" w:rsidR="00011E45" w:rsidRDefault="00011E45" w:rsidP="008B7A47"/>
                  </w:txbxContent>
                </v:textbox>
                <w10:wrap type="topAndBottom"/>
              </v:shape>
            </w:pict>
          </mc:Fallback>
        </mc:AlternateContent>
      </w:r>
      <w:r w:rsidR="00011E45">
        <w:rPr>
          <w:lang w:eastAsia="zh-CN"/>
        </w:rPr>
        <w:t>T</w:t>
      </w:r>
      <w:r w:rsidR="00BC2BF7">
        <w:rPr>
          <w:lang w:eastAsia="zh-CN"/>
        </w:rPr>
        <w:t>he new Rel-19 SID of AI/ML for air interface Phase 2 (</w:t>
      </w:r>
      <w:r w:rsidR="00D12405">
        <w:rPr>
          <w:lang w:eastAsia="zh-CN"/>
        </w:rPr>
        <w:t>S</w:t>
      </w:r>
      <w:r w:rsidR="00BC2BF7">
        <w:rPr>
          <w:lang w:eastAsia="zh-CN"/>
        </w:rPr>
        <w:t xml:space="preserve">ID RP-243245) was agreed in RAN#106 [1]. The SI objective on </w:t>
      </w:r>
      <w:r w:rsidR="00A0295A">
        <w:rPr>
          <w:lang w:eastAsia="zh-CN"/>
        </w:rPr>
        <w:t>model transfer/delivery</w:t>
      </w:r>
      <w:r w:rsidR="00BC2BF7">
        <w:rPr>
          <w:lang w:eastAsia="zh-CN"/>
        </w:rPr>
        <w:t xml:space="preserve"> </w:t>
      </w:r>
      <w:r w:rsidR="00B66D7F">
        <w:rPr>
          <w:lang w:eastAsia="zh-CN"/>
        </w:rPr>
        <w:t xml:space="preserve">and two-sided model </w:t>
      </w:r>
      <w:r w:rsidR="00BC2BF7">
        <w:rPr>
          <w:lang w:eastAsia="zh-CN"/>
        </w:rPr>
        <w:t xml:space="preserve">can be found below: </w:t>
      </w:r>
    </w:p>
    <w:p w14:paraId="1C658A2B" w14:textId="59691E1A" w:rsidR="00D8056C" w:rsidRDefault="00523AF5" w:rsidP="00F66829">
      <w:pPr>
        <w:pStyle w:val="NO"/>
        <w:spacing w:before="180"/>
        <w:ind w:left="0" w:firstLine="0"/>
        <w:rPr>
          <w:lang w:eastAsia="zh-CN"/>
        </w:rPr>
      </w:pPr>
      <w:r w:rsidRPr="00C1269E">
        <w:rPr>
          <w:lang w:eastAsia="zh-CN"/>
        </w:rPr>
        <w:t xml:space="preserve">Although RAN2 is not listed in SI objective of CSI compression, </w:t>
      </w:r>
      <w:r w:rsidR="00AC021F" w:rsidRPr="00C1269E">
        <w:rPr>
          <w:lang w:eastAsia="zh-CN"/>
        </w:rPr>
        <w:t>RAN</w:t>
      </w:r>
      <w:r w:rsidR="00D35801" w:rsidRPr="00C1269E">
        <w:rPr>
          <w:lang w:eastAsia="zh-CN"/>
        </w:rPr>
        <w:t xml:space="preserve">1 sent </w:t>
      </w:r>
      <w:r w:rsidR="00B66D7F" w:rsidRPr="00C1269E">
        <w:rPr>
          <w:lang w:eastAsia="zh-CN"/>
        </w:rPr>
        <w:t xml:space="preserve">LS (R1-2410922) </w:t>
      </w:r>
      <w:r w:rsidR="00D35801" w:rsidRPr="00C1269E">
        <w:rPr>
          <w:lang w:eastAsia="zh-CN"/>
        </w:rPr>
        <w:t>[2</w:t>
      </w:r>
      <w:r w:rsidR="00C1269E" w:rsidRPr="00C1269E">
        <w:rPr>
          <w:lang w:eastAsia="zh-CN"/>
        </w:rPr>
        <w:t xml:space="preserve">] to request </w:t>
      </w:r>
      <w:r w:rsidR="00B66D7F" w:rsidRPr="00C1269E">
        <w:rPr>
          <w:lang w:eastAsia="zh-CN"/>
        </w:rPr>
        <w:t>RAN2 to</w:t>
      </w:r>
      <w:r w:rsidR="00D35801" w:rsidRPr="00C1269E">
        <w:rPr>
          <w:lang w:eastAsia="zh-CN"/>
        </w:rPr>
        <w:t xml:space="preserve"> </w:t>
      </w:r>
      <w:r w:rsidR="00B66D7F" w:rsidRPr="00C1269E">
        <w:rPr>
          <w:lang w:eastAsia="zh-CN"/>
        </w:rPr>
        <w:t>evaluate feasibility of identified solutions on two-sided model</w:t>
      </w:r>
      <w:r w:rsidR="00757755">
        <w:rPr>
          <w:lang w:eastAsia="zh-CN"/>
        </w:rPr>
        <w:t>.</w:t>
      </w:r>
      <w:r w:rsidR="00D8056C">
        <w:rPr>
          <w:lang w:eastAsia="zh-CN"/>
        </w:rPr>
        <w:t xml:space="preserve"> </w:t>
      </w:r>
      <w:r w:rsidR="00757755">
        <w:rPr>
          <w:lang w:eastAsia="zh-CN"/>
        </w:rPr>
        <w:t>T</w:t>
      </w:r>
      <w:r w:rsidR="00D8056C">
        <w:rPr>
          <w:lang w:eastAsia="zh-CN"/>
        </w:rPr>
        <w:t>he detailed action to RAN2 is copied below:</w:t>
      </w:r>
    </w:p>
    <w:tbl>
      <w:tblPr>
        <w:tblStyle w:val="TableGrid"/>
        <w:tblW w:w="0" w:type="auto"/>
        <w:tblLook w:val="04A0" w:firstRow="1" w:lastRow="0" w:firstColumn="1" w:lastColumn="0" w:noHBand="0" w:noVBand="1"/>
      </w:tblPr>
      <w:tblGrid>
        <w:gridCol w:w="9628"/>
      </w:tblGrid>
      <w:tr w:rsidR="00D8056C" w:rsidRPr="00D8056C" w14:paraId="1592EF30" w14:textId="77777777" w:rsidTr="00932A16">
        <w:trPr>
          <w:trHeight w:val="2524"/>
        </w:trPr>
        <w:tc>
          <w:tcPr>
            <w:tcW w:w="9628" w:type="dxa"/>
          </w:tcPr>
          <w:p w14:paraId="659AB042" w14:textId="77777777" w:rsidR="00D8056C" w:rsidRPr="00D8056C" w:rsidRDefault="00D8056C" w:rsidP="007374E8">
            <w:r w:rsidRPr="00D8056C">
              <w:t>To: RAN2</w:t>
            </w:r>
          </w:p>
          <w:p w14:paraId="7A68BDC6" w14:textId="77777777" w:rsidR="00D8056C" w:rsidRPr="00D8056C" w:rsidRDefault="00D8056C" w:rsidP="007374E8">
            <w:r w:rsidRPr="00D8056C">
              <w:t>CC: SA2/SA3/SA5</w:t>
            </w:r>
          </w:p>
          <w:p w14:paraId="1F45410E" w14:textId="77777777" w:rsidR="00D8056C" w:rsidRPr="00D8056C" w:rsidRDefault="00D8056C" w:rsidP="00280534">
            <w:pPr>
              <w:spacing w:after="120"/>
              <w:rPr>
                <w:rFonts w:eastAsia="DengXian"/>
                <w:lang w:eastAsia="zh-CN"/>
              </w:rPr>
            </w:pPr>
            <w:r w:rsidRPr="00D8056C">
              <w:t>Action: RAN1 respectfully asks RAN2’s feedback on the feasibility of standardized signaling (over-the-air and/or other approaches) fo</w:t>
            </w:r>
            <w:r w:rsidRPr="00D8056C">
              <w:rPr>
                <w:lang w:eastAsia="x-none"/>
              </w:rPr>
              <w:t>r</w:t>
            </w:r>
            <w:r w:rsidRPr="00D8056C">
              <w:rPr>
                <w:rFonts w:hint="eastAsia"/>
                <w:lang w:eastAsia="x-none"/>
              </w:rPr>
              <w:t xml:space="preserve"> </w:t>
            </w:r>
            <w:r w:rsidRPr="00D8056C">
              <w:rPr>
                <w:lang w:eastAsia="x-none"/>
              </w:rPr>
              <w:t>NW-side shar</w:t>
            </w:r>
            <w:r w:rsidRPr="00D8056C">
              <w:rPr>
                <w:rFonts w:eastAsia="DengXian" w:hint="eastAsia"/>
                <w:lang w:eastAsia="zh-CN"/>
              </w:rPr>
              <w:t>ing</w:t>
            </w:r>
            <w:r w:rsidRPr="00D8056C">
              <w:rPr>
                <w:lang w:eastAsia="x-none"/>
              </w:rPr>
              <w:t xml:space="preserve"> model parameters and/or dataset to the UE or UE-side </w:t>
            </w:r>
            <w:r w:rsidRPr="00D8056C">
              <w:rPr>
                <w:rFonts w:hint="eastAsia"/>
                <w:lang w:eastAsia="x-none"/>
              </w:rPr>
              <w:t>f</w:t>
            </w:r>
            <w:r w:rsidRPr="00D8056C">
              <w:rPr>
                <w:rFonts w:eastAsia="DengXian" w:hint="eastAsia"/>
                <w:lang w:eastAsia="zh-CN"/>
              </w:rPr>
              <w:t>or the following options</w:t>
            </w:r>
          </w:p>
          <w:p w14:paraId="3EDD6DC2" w14:textId="77777777" w:rsidR="00D8056C" w:rsidRPr="00D8056C" w:rsidRDefault="00D8056C" w:rsidP="007374E8">
            <w:pPr>
              <w:pStyle w:val="ListParagraph"/>
              <w:numPr>
                <w:ilvl w:val="0"/>
                <w:numId w:val="88"/>
              </w:numPr>
              <w:overflowPunct/>
              <w:autoSpaceDE/>
              <w:autoSpaceDN/>
              <w:adjustRightInd/>
              <w:ind w:firstLineChars="0"/>
              <w:contextualSpacing/>
              <w:jc w:val="both"/>
              <w:textAlignment w:val="auto"/>
            </w:pPr>
            <w:r w:rsidRPr="00D8056C">
              <w:t>Dataset sharing consisting of {(Target CSI, CSI feedback)}</w:t>
            </w:r>
          </w:p>
          <w:p w14:paraId="62F81A54" w14:textId="77777777" w:rsidR="00D8056C" w:rsidRDefault="00D8056C" w:rsidP="00D8056C">
            <w:pPr>
              <w:pStyle w:val="ListParagraph"/>
              <w:numPr>
                <w:ilvl w:val="0"/>
                <w:numId w:val="88"/>
              </w:numPr>
              <w:overflowPunct/>
              <w:autoSpaceDE/>
              <w:autoSpaceDN/>
              <w:adjustRightInd/>
              <w:ind w:firstLineChars="0"/>
              <w:contextualSpacing/>
              <w:jc w:val="both"/>
              <w:textAlignment w:val="auto"/>
            </w:pPr>
            <w:r w:rsidRPr="00D8056C">
              <w:t>Encoder parameter sharing</w:t>
            </w:r>
          </w:p>
          <w:p w14:paraId="4CB9F904" w14:textId="6C99CA70" w:rsidR="00D8056C" w:rsidRPr="00D8056C" w:rsidRDefault="00D8056C" w:rsidP="00932A16">
            <w:pPr>
              <w:pStyle w:val="ListParagraph"/>
              <w:numPr>
                <w:ilvl w:val="0"/>
                <w:numId w:val="88"/>
              </w:numPr>
              <w:overflowPunct/>
              <w:autoSpaceDE/>
              <w:autoSpaceDN/>
              <w:adjustRightInd/>
              <w:spacing w:after="0"/>
              <w:ind w:firstLineChars="0"/>
              <w:contextualSpacing/>
              <w:jc w:val="both"/>
              <w:textAlignment w:val="auto"/>
            </w:pPr>
            <w:r w:rsidRPr="00D8056C">
              <w:rPr>
                <w:rFonts w:eastAsia="MS Mincho"/>
              </w:rPr>
              <w:t>Encoder parameter sharing + dataset sharing consisting of {target CSI}</w:t>
            </w:r>
          </w:p>
        </w:tc>
      </w:tr>
    </w:tbl>
    <w:p w14:paraId="77C6D274" w14:textId="355D378F" w:rsidR="00771E48" w:rsidRDefault="00D8056C" w:rsidP="00D8056C">
      <w:pPr>
        <w:pStyle w:val="NO"/>
        <w:spacing w:before="180"/>
        <w:ind w:left="0" w:firstLine="0"/>
        <w:rPr>
          <w:lang w:eastAsia="zh-CN"/>
        </w:rPr>
      </w:pPr>
      <w:r>
        <w:rPr>
          <w:lang w:eastAsia="zh-CN"/>
        </w:rPr>
        <w:t xml:space="preserve">In </w:t>
      </w:r>
      <w:r w:rsidR="00CB7A3D">
        <w:rPr>
          <w:lang w:eastAsia="zh-CN"/>
        </w:rPr>
        <w:t>this contribution</w:t>
      </w:r>
      <w:r>
        <w:rPr>
          <w:lang w:eastAsia="zh-CN"/>
        </w:rPr>
        <w:t xml:space="preserve">. </w:t>
      </w:r>
      <w:r w:rsidR="00F66829">
        <w:rPr>
          <w:lang w:eastAsia="zh-CN"/>
        </w:rPr>
        <w:t xml:space="preserve">we </w:t>
      </w:r>
      <w:r w:rsidR="00E1005F">
        <w:rPr>
          <w:lang w:eastAsia="zh-CN"/>
        </w:rPr>
        <w:t xml:space="preserve">provide our view </w:t>
      </w:r>
      <w:r w:rsidR="00CB7A3D">
        <w:rPr>
          <w:lang w:eastAsia="zh-CN"/>
        </w:rPr>
        <w:t>from</w:t>
      </w:r>
      <w:r>
        <w:rPr>
          <w:lang w:eastAsia="zh-CN"/>
        </w:rPr>
        <w:t xml:space="preserve"> </w:t>
      </w:r>
      <w:r w:rsidR="00CB7A3D">
        <w:rPr>
          <w:lang w:eastAsia="zh-CN"/>
        </w:rPr>
        <w:t>the following</w:t>
      </w:r>
      <w:r>
        <w:rPr>
          <w:lang w:eastAsia="zh-CN"/>
        </w:rPr>
        <w:t xml:space="preserve"> </w:t>
      </w:r>
      <w:r w:rsidR="00CB7A3D">
        <w:rPr>
          <w:lang w:eastAsia="zh-CN"/>
        </w:rPr>
        <w:t>3</w:t>
      </w:r>
      <w:r>
        <w:rPr>
          <w:lang w:eastAsia="zh-CN"/>
        </w:rPr>
        <w:t xml:space="preserve"> aspects</w:t>
      </w:r>
      <w:r w:rsidR="00E1005F">
        <w:rPr>
          <w:lang w:eastAsia="zh-CN"/>
        </w:rPr>
        <w:t xml:space="preserve">: </w:t>
      </w:r>
      <w:r w:rsidR="005C3DE3">
        <w:rPr>
          <w:lang w:eastAsia="zh-CN"/>
        </w:rPr>
        <w:t xml:space="preserve">  </w:t>
      </w:r>
      <w:r w:rsidR="00A3742D">
        <w:rPr>
          <w:lang w:eastAsia="zh-CN"/>
        </w:rPr>
        <w:t xml:space="preserve">  </w:t>
      </w:r>
    </w:p>
    <w:p w14:paraId="4AD21523" w14:textId="478D5EC6" w:rsidR="00CB7A3D" w:rsidRDefault="00CB7A3D" w:rsidP="00323064">
      <w:pPr>
        <w:pStyle w:val="NO"/>
        <w:numPr>
          <w:ilvl w:val="0"/>
          <w:numId w:val="54"/>
        </w:numPr>
        <w:ind w:left="723"/>
        <w:rPr>
          <w:lang w:eastAsia="zh-CN"/>
        </w:rPr>
      </w:pPr>
      <w:r>
        <w:rPr>
          <w:lang w:eastAsia="zh-CN"/>
        </w:rPr>
        <w:t xml:space="preserve">Overall procedure </w:t>
      </w:r>
    </w:p>
    <w:p w14:paraId="7E662BC9" w14:textId="4ADDC799" w:rsidR="0004624B" w:rsidRDefault="00C85D69" w:rsidP="00323064">
      <w:pPr>
        <w:pStyle w:val="NO"/>
        <w:numPr>
          <w:ilvl w:val="0"/>
          <w:numId w:val="54"/>
        </w:numPr>
        <w:ind w:left="723"/>
        <w:rPr>
          <w:lang w:eastAsia="zh-CN"/>
        </w:rPr>
      </w:pPr>
      <w:r>
        <w:rPr>
          <w:lang w:eastAsia="zh-CN"/>
        </w:rPr>
        <w:t xml:space="preserve">Feasibility of </w:t>
      </w:r>
      <w:r w:rsidR="006E0513">
        <w:rPr>
          <w:lang w:eastAsia="zh-CN"/>
        </w:rPr>
        <w:t xml:space="preserve">OTA </w:t>
      </w:r>
      <w:r w:rsidR="001D7DF1">
        <w:rPr>
          <w:lang w:eastAsia="zh-CN"/>
        </w:rPr>
        <w:t>and</w:t>
      </w:r>
      <w:r w:rsidR="006E0513">
        <w:rPr>
          <w:lang w:eastAsia="zh-CN"/>
        </w:rPr>
        <w:t xml:space="preserve"> non-OTA </w:t>
      </w:r>
      <w:r w:rsidR="00472A87">
        <w:rPr>
          <w:lang w:eastAsia="zh-CN"/>
        </w:rPr>
        <w:t>signaling</w:t>
      </w:r>
      <w:r w:rsidR="006E0513">
        <w:rPr>
          <w:lang w:eastAsia="zh-CN"/>
        </w:rPr>
        <w:t xml:space="preserve"> </w:t>
      </w:r>
    </w:p>
    <w:p w14:paraId="3524A597" w14:textId="77777777" w:rsidR="00932A16" w:rsidRDefault="00C85D69" w:rsidP="00932A16">
      <w:pPr>
        <w:pStyle w:val="NO"/>
        <w:numPr>
          <w:ilvl w:val="0"/>
          <w:numId w:val="54"/>
        </w:numPr>
        <w:ind w:left="723"/>
      </w:pPr>
      <w:r>
        <w:rPr>
          <w:lang w:eastAsia="zh-CN"/>
        </w:rPr>
        <w:t>Feasibility of 3</w:t>
      </w:r>
      <w:r w:rsidR="00095BF8">
        <w:rPr>
          <w:lang w:eastAsia="zh-CN"/>
        </w:rPr>
        <w:t xml:space="preserve"> options on parameter and/or dataset transfer</w:t>
      </w:r>
    </w:p>
    <w:p w14:paraId="108E468B" w14:textId="443EE253" w:rsidR="00932A16" w:rsidRDefault="00932A16" w:rsidP="00932A16">
      <w:pPr>
        <w:pStyle w:val="NO"/>
        <w:ind w:left="0" w:firstLine="0"/>
      </w:pPr>
      <w:r>
        <w:rPr>
          <w:lang w:eastAsia="zh-CN"/>
        </w:rPr>
        <w:t>We also provide a TP to capture in TR 38.843 in Appendix</w:t>
      </w:r>
      <w:r w:rsidR="00280534">
        <w:rPr>
          <w:lang w:eastAsia="zh-CN"/>
        </w:rPr>
        <w:t>.</w:t>
      </w:r>
      <w:r w:rsidR="00095BF8">
        <w:rPr>
          <w:lang w:eastAsia="zh-CN"/>
        </w:rPr>
        <w:t xml:space="preserve"> </w:t>
      </w:r>
    </w:p>
    <w:p w14:paraId="6A93F14E" w14:textId="3ABFC6A0" w:rsidR="007D50BC" w:rsidRDefault="007D50BC" w:rsidP="007D50BC">
      <w:pPr>
        <w:pStyle w:val="Heading2"/>
        <w:rPr>
          <w:lang w:eastAsia="zh-CN"/>
        </w:rPr>
      </w:pPr>
      <w:r>
        <w:lastRenderedPageBreak/>
        <w:t xml:space="preserve">2.1 </w:t>
      </w:r>
      <w:r>
        <w:rPr>
          <w:lang w:eastAsia="zh-CN"/>
        </w:rPr>
        <w:t xml:space="preserve">Overall procedure </w:t>
      </w:r>
    </w:p>
    <w:p w14:paraId="5D186F1F" w14:textId="5BDED772" w:rsidR="007D70C3" w:rsidRDefault="007D50BC" w:rsidP="00261796">
      <w:pPr>
        <w:rPr>
          <w:lang w:val="en-GB" w:eastAsia="zh-CN"/>
        </w:rPr>
      </w:pPr>
      <w:r>
        <w:rPr>
          <w:lang w:val="en-GB" w:eastAsia="zh-CN"/>
        </w:rPr>
        <w:t>Before RAN2 impact evaluation, it is necessary to align company understanding on how the CSI compression work</w:t>
      </w:r>
      <w:r w:rsidR="006D6E43">
        <w:rPr>
          <w:lang w:val="en-GB" w:eastAsia="zh-CN"/>
        </w:rPr>
        <w:t>s</w:t>
      </w:r>
      <w:r>
        <w:rPr>
          <w:lang w:val="en-GB" w:eastAsia="zh-CN"/>
        </w:rPr>
        <w:t xml:space="preserve">. </w:t>
      </w:r>
      <w:r w:rsidR="008B0B83">
        <w:rPr>
          <w:lang w:val="en-GB" w:eastAsia="zh-CN"/>
        </w:rPr>
        <w:t xml:space="preserve">According to RAN1 conclusion, </w:t>
      </w:r>
      <w:r w:rsidR="007D70C3">
        <w:rPr>
          <w:lang w:val="en-GB" w:eastAsia="zh-CN"/>
        </w:rPr>
        <w:t xml:space="preserve">the overall procedure of </w:t>
      </w:r>
      <w:r w:rsidR="00C80444">
        <w:rPr>
          <w:lang w:val="en-GB" w:eastAsia="zh-CN"/>
        </w:rPr>
        <w:t>Direction</w:t>
      </w:r>
      <w:r w:rsidR="007D70C3">
        <w:rPr>
          <w:lang w:val="en-GB" w:eastAsia="zh-CN"/>
        </w:rPr>
        <w:t xml:space="preserve"> A </w:t>
      </w:r>
      <w:r w:rsidR="00E23FF6">
        <w:rPr>
          <w:lang w:val="en-GB" w:eastAsia="zh-CN"/>
        </w:rPr>
        <w:t xml:space="preserve">includes the following </w:t>
      </w:r>
      <w:r w:rsidR="00471EAF">
        <w:rPr>
          <w:lang w:val="en-GB" w:eastAsia="zh-CN"/>
        </w:rPr>
        <w:t>4</w:t>
      </w:r>
      <w:r w:rsidR="00E23FF6">
        <w:rPr>
          <w:lang w:val="en-GB" w:eastAsia="zh-CN"/>
        </w:rPr>
        <w:t xml:space="preserve"> steps:</w:t>
      </w:r>
    </w:p>
    <w:p w14:paraId="5499FA64" w14:textId="231B2285" w:rsidR="00D61017" w:rsidRPr="00D61017" w:rsidRDefault="00E23FF6" w:rsidP="00E23FF6">
      <w:pPr>
        <w:pStyle w:val="ListParagraph"/>
        <w:numPr>
          <w:ilvl w:val="0"/>
          <w:numId w:val="90"/>
        </w:numPr>
        <w:ind w:firstLineChars="0"/>
        <w:rPr>
          <w:lang w:val="en-GB" w:eastAsia="zh-CN"/>
        </w:rPr>
      </w:pPr>
      <w:r>
        <w:rPr>
          <w:lang w:val="en-GB" w:eastAsia="zh-CN"/>
        </w:rPr>
        <w:t xml:space="preserve">NW-side model training: NW training entity first trains the NW part of </w:t>
      </w:r>
      <w:r w:rsidR="00127AD2">
        <w:rPr>
          <w:lang w:val="en-GB" w:eastAsia="zh-CN"/>
        </w:rPr>
        <w:t xml:space="preserve">the CSI compression </w:t>
      </w:r>
      <w:r>
        <w:t>model with dataset collected by gNB</w:t>
      </w:r>
      <w:r w:rsidR="00D61017">
        <w:t xml:space="preserve"> (e.g., name</w:t>
      </w:r>
      <w:r w:rsidR="0093463F">
        <w:t>d</w:t>
      </w:r>
      <w:r w:rsidR="00D61017">
        <w:t xml:space="preserve"> as dataset A)</w:t>
      </w:r>
      <w:r>
        <w:t>.</w:t>
      </w:r>
    </w:p>
    <w:p w14:paraId="6A5CEFB9" w14:textId="69878D1A" w:rsidR="00D61017" w:rsidRPr="00D61017" w:rsidRDefault="006F2C21" w:rsidP="00D61017">
      <w:pPr>
        <w:pStyle w:val="ListParagraph"/>
        <w:numPr>
          <w:ilvl w:val="1"/>
          <w:numId w:val="90"/>
        </w:numPr>
        <w:ind w:left="1097" w:firstLineChars="0"/>
        <w:rPr>
          <w:lang w:val="en-GB" w:eastAsia="zh-CN"/>
        </w:rPr>
      </w:pPr>
      <w:r>
        <w:rPr>
          <w:lang w:val="en-GB" w:eastAsia="zh-CN"/>
        </w:rPr>
        <w:t>D</w:t>
      </w:r>
      <w:r w:rsidR="00D61017">
        <w:rPr>
          <w:lang w:val="en-GB" w:eastAsia="zh-CN"/>
        </w:rPr>
        <w:t xml:space="preserve">ataset A includes target CSI </w:t>
      </w:r>
      <w:r>
        <w:rPr>
          <w:lang w:val="en-GB" w:eastAsia="zh-CN"/>
        </w:rPr>
        <w:t>collected</w:t>
      </w:r>
      <w:r w:rsidR="00D61017">
        <w:rPr>
          <w:lang w:val="en-GB" w:eastAsia="zh-CN"/>
        </w:rPr>
        <w:t xml:space="preserve"> by the gNB.</w:t>
      </w:r>
    </w:p>
    <w:p w14:paraId="2F8220A1" w14:textId="5A139B27" w:rsidR="00471EAF" w:rsidRPr="00471EAF" w:rsidRDefault="00D61017" w:rsidP="00471EAF">
      <w:pPr>
        <w:pStyle w:val="ListParagraph"/>
        <w:numPr>
          <w:ilvl w:val="1"/>
          <w:numId w:val="90"/>
        </w:numPr>
        <w:ind w:left="1097" w:firstLineChars="0"/>
        <w:rPr>
          <w:lang w:val="en-GB" w:eastAsia="zh-CN"/>
        </w:rPr>
      </w:pPr>
      <w:r>
        <w:t xml:space="preserve">The </w:t>
      </w:r>
      <w:r w:rsidR="00BB70BB">
        <w:t xml:space="preserve">NW-part </w:t>
      </w:r>
      <w:r>
        <w:t xml:space="preserve">model performs </w:t>
      </w:r>
      <w:r w:rsidR="00BB70BB">
        <w:t xml:space="preserve">as a </w:t>
      </w:r>
      <w:r>
        <w:t>decoder, whe</w:t>
      </w:r>
      <w:r w:rsidR="004D09BA">
        <w:t>re</w:t>
      </w:r>
      <w:r>
        <w:t xml:space="preserve"> its input is CSI feedback and its output is target CSI</w:t>
      </w:r>
      <w:r w:rsidR="00BB70BB">
        <w:t>.</w:t>
      </w:r>
    </w:p>
    <w:p w14:paraId="4DEE96F2" w14:textId="3F875553" w:rsidR="00E23FF6" w:rsidRPr="00471EAF" w:rsidRDefault="00471EAF" w:rsidP="00471EAF">
      <w:pPr>
        <w:pStyle w:val="ListParagraph"/>
        <w:numPr>
          <w:ilvl w:val="1"/>
          <w:numId w:val="90"/>
        </w:numPr>
        <w:ind w:left="1097" w:firstLineChars="0"/>
        <w:rPr>
          <w:lang w:val="en-GB" w:eastAsia="zh-CN"/>
        </w:rPr>
      </w:pPr>
      <w:r w:rsidRPr="00471EAF">
        <w:rPr>
          <w:lang w:val="en-GB"/>
        </w:rPr>
        <w:t>The NW training entity may be gNB, or OAM or CN NF (e.g. NWDAF)</w:t>
      </w:r>
      <w:r w:rsidR="004B5F8C">
        <w:rPr>
          <w:lang w:val="en-GB"/>
        </w:rPr>
        <w:t xml:space="preserve"> or a server out of 3GPP</w:t>
      </w:r>
      <w:r w:rsidRPr="00471EAF">
        <w:rPr>
          <w:lang w:val="en-GB"/>
        </w:rPr>
        <w:t xml:space="preserve">. </w:t>
      </w:r>
      <w:r w:rsidR="00D61017">
        <w:t xml:space="preserve"> </w:t>
      </w:r>
      <w:r w:rsidR="00E23FF6">
        <w:t xml:space="preserve"> </w:t>
      </w:r>
    </w:p>
    <w:p w14:paraId="3AC3875B" w14:textId="63951E8F" w:rsidR="00471EAF" w:rsidRDefault="00471EAF" w:rsidP="00127AD2">
      <w:pPr>
        <w:pStyle w:val="ListParagraph"/>
        <w:numPr>
          <w:ilvl w:val="0"/>
          <w:numId w:val="90"/>
        </w:numPr>
        <w:ind w:firstLineChars="0"/>
        <w:rPr>
          <w:lang w:val="en-GB" w:eastAsia="zh-CN"/>
        </w:rPr>
      </w:pPr>
      <w:r>
        <w:rPr>
          <w:lang w:val="en-GB" w:eastAsia="zh-CN"/>
        </w:rPr>
        <w:t>NW training entity shares different alternatives of training information with UE / UE-side server.</w:t>
      </w:r>
    </w:p>
    <w:p w14:paraId="1372BBFD" w14:textId="3D0995F6" w:rsidR="00471EAF" w:rsidRDefault="00471EAF" w:rsidP="00471EAF">
      <w:pPr>
        <w:pStyle w:val="ListParagraph"/>
        <w:numPr>
          <w:ilvl w:val="1"/>
          <w:numId w:val="90"/>
        </w:numPr>
        <w:ind w:left="1097" w:firstLineChars="0"/>
        <w:rPr>
          <w:lang w:val="en-GB" w:eastAsia="zh-CN"/>
        </w:rPr>
      </w:pPr>
      <w:r>
        <w:rPr>
          <w:lang w:val="en-GB" w:eastAsia="zh-CN"/>
        </w:rPr>
        <w:t>RAN LS listed below 3 options on shared training information</w:t>
      </w:r>
      <w:r w:rsidR="00844FF9">
        <w:rPr>
          <w:lang w:val="en-GB" w:eastAsia="zh-CN"/>
        </w:rPr>
        <w:t xml:space="preserve"> [2]</w:t>
      </w:r>
      <w:r>
        <w:rPr>
          <w:lang w:val="en-GB" w:eastAsia="zh-CN"/>
        </w:rPr>
        <w:t>:</w:t>
      </w:r>
    </w:p>
    <w:p w14:paraId="00532BDE" w14:textId="77777777" w:rsidR="00471EAF" w:rsidRPr="00471EAF" w:rsidRDefault="00471EAF" w:rsidP="00471EAF">
      <w:pPr>
        <w:pStyle w:val="ListParagraph"/>
        <w:numPr>
          <w:ilvl w:val="2"/>
          <w:numId w:val="90"/>
        </w:numPr>
        <w:ind w:left="1551" w:firstLineChars="0"/>
        <w:rPr>
          <w:lang w:val="en-GB" w:eastAsia="zh-CN"/>
        </w:rPr>
      </w:pPr>
      <w:r>
        <w:rPr>
          <w:lang w:eastAsia="zh-CN"/>
        </w:rPr>
        <w:t xml:space="preserve">Option 1: </w:t>
      </w:r>
      <w:r w:rsidRPr="00471EAF">
        <w:rPr>
          <w:lang w:eastAsia="zh-CN"/>
        </w:rPr>
        <w:t>Dataset sharing consisting of {(Target CSI, CSI feedback)}</w:t>
      </w:r>
    </w:p>
    <w:p w14:paraId="60FEE8CF" w14:textId="77777777" w:rsidR="00471EAF" w:rsidRPr="00471EAF" w:rsidRDefault="00471EAF" w:rsidP="00471EAF">
      <w:pPr>
        <w:pStyle w:val="ListParagraph"/>
        <w:numPr>
          <w:ilvl w:val="2"/>
          <w:numId w:val="90"/>
        </w:numPr>
        <w:ind w:left="1551" w:firstLineChars="0"/>
        <w:rPr>
          <w:lang w:val="en-GB" w:eastAsia="zh-CN"/>
        </w:rPr>
      </w:pPr>
      <w:r>
        <w:rPr>
          <w:lang w:val="en-GB" w:eastAsia="zh-CN"/>
        </w:rPr>
        <w:t xml:space="preserve">Option 2: </w:t>
      </w:r>
      <w:r w:rsidRPr="00471EAF">
        <w:rPr>
          <w:lang w:eastAsia="zh-CN"/>
        </w:rPr>
        <w:t>Encoder parameter sharing</w:t>
      </w:r>
    </w:p>
    <w:p w14:paraId="2ECF3113" w14:textId="54EF3A6E" w:rsidR="00471EAF" w:rsidRPr="00471EAF" w:rsidRDefault="00471EAF" w:rsidP="00471EAF">
      <w:pPr>
        <w:pStyle w:val="ListParagraph"/>
        <w:numPr>
          <w:ilvl w:val="2"/>
          <w:numId w:val="90"/>
        </w:numPr>
        <w:ind w:left="1551" w:firstLineChars="0"/>
        <w:rPr>
          <w:lang w:val="en-GB" w:eastAsia="zh-CN"/>
        </w:rPr>
      </w:pPr>
      <w:r>
        <w:rPr>
          <w:lang w:val="en-GB" w:eastAsia="zh-CN"/>
        </w:rPr>
        <w:t xml:space="preserve">Option 3: </w:t>
      </w:r>
      <w:r w:rsidRPr="00471EAF">
        <w:rPr>
          <w:lang w:eastAsia="zh-CN"/>
        </w:rPr>
        <w:t>Encoder parameter sharing + dataset sharing consisting of {target CSI}</w:t>
      </w:r>
    </w:p>
    <w:p w14:paraId="00F75362" w14:textId="4A15A1F4" w:rsidR="00471EAF" w:rsidRDefault="00471EAF" w:rsidP="00471EAF">
      <w:pPr>
        <w:pStyle w:val="ListParagraph"/>
        <w:numPr>
          <w:ilvl w:val="1"/>
          <w:numId w:val="90"/>
        </w:numPr>
        <w:ind w:left="1097" w:firstLineChars="0"/>
        <w:rPr>
          <w:lang w:val="en-GB" w:eastAsia="zh-CN"/>
        </w:rPr>
      </w:pPr>
      <w:r>
        <w:rPr>
          <w:lang w:val="en-GB" w:eastAsia="zh-CN"/>
        </w:rPr>
        <w:t xml:space="preserve">Depending on whether to first share </w:t>
      </w:r>
      <w:r w:rsidR="00A11503">
        <w:rPr>
          <w:lang w:val="en-GB" w:eastAsia="zh-CN"/>
        </w:rPr>
        <w:t xml:space="preserve">training </w:t>
      </w:r>
      <w:r w:rsidR="009F2183">
        <w:rPr>
          <w:lang w:val="en-GB" w:eastAsia="zh-CN"/>
        </w:rPr>
        <w:t>info</w:t>
      </w:r>
      <w:r w:rsidR="00A11503">
        <w:rPr>
          <w:lang w:val="en-GB" w:eastAsia="zh-CN"/>
        </w:rPr>
        <w:t>rmation</w:t>
      </w:r>
      <w:r>
        <w:rPr>
          <w:lang w:val="en-GB" w:eastAsia="zh-CN"/>
        </w:rPr>
        <w:t xml:space="preserve"> with UE or UE-side server, we have OTA and non-OTA </w:t>
      </w:r>
      <w:r w:rsidR="003B4963">
        <w:rPr>
          <w:lang w:val="en-GB" w:eastAsia="zh-CN"/>
        </w:rPr>
        <w:t>signalling</w:t>
      </w:r>
      <w:r>
        <w:rPr>
          <w:lang w:val="en-GB" w:eastAsia="zh-CN"/>
        </w:rPr>
        <w:t>:</w:t>
      </w:r>
    </w:p>
    <w:p w14:paraId="0AB902C9" w14:textId="09FFA060" w:rsidR="00471EAF" w:rsidRPr="00471EAF" w:rsidRDefault="00471EAF" w:rsidP="00471EAF">
      <w:pPr>
        <w:pStyle w:val="ListParagraph"/>
        <w:numPr>
          <w:ilvl w:val="2"/>
          <w:numId w:val="90"/>
        </w:numPr>
        <w:ind w:left="1551" w:firstLineChars="0"/>
        <w:rPr>
          <w:lang w:val="en-GB" w:eastAsia="zh-CN"/>
        </w:rPr>
      </w:pPr>
      <w:r>
        <w:rPr>
          <w:lang w:eastAsia="zh-CN"/>
        </w:rPr>
        <w:t>OTA s</w:t>
      </w:r>
      <w:r w:rsidR="003B4963">
        <w:rPr>
          <w:lang w:eastAsia="zh-CN"/>
        </w:rPr>
        <w:t>ignaling</w:t>
      </w:r>
      <w:r>
        <w:rPr>
          <w:lang w:eastAsia="zh-CN"/>
        </w:rPr>
        <w:t>: the forwarding path is NW-training entity-&gt;gNB-&gt;UE-&gt;UE-side server</w:t>
      </w:r>
      <w:r w:rsidR="004C0B8F">
        <w:rPr>
          <w:lang w:eastAsia="zh-CN"/>
        </w:rPr>
        <w:t>.</w:t>
      </w:r>
      <w:r>
        <w:rPr>
          <w:lang w:eastAsia="zh-CN"/>
        </w:rPr>
        <w:t xml:space="preserve"> </w:t>
      </w:r>
    </w:p>
    <w:p w14:paraId="39DBA818" w14:textId="6306780B" w:rsidR="00471EAF" w:rsidRPr="004C0B8F" w:rsidRDefault="00471EAF" w:rsidP="004C0B8F">
      <w:pPr>
        <w:pStyle w:val="ListParagraph"/>
        <w:numPr>
          <w:ilvl w:val="2"/>
          <w:numId w:val="90"/>
        </w:numPr>
        <w:ind w:left="1551" w:firstLineChars="0"/>
        <w:rPr>
          <w:lang w:val="en-GB" w:eastAsia="zh-CN"/>
        </w:rPr>
      </w:pPr>
      <w:r>
        <w:rPr>
          <w:lang w:val="en-GB" w:eastAsia="zh-CN"/>
        </w:rPr>
        <w:t xml:space="preserve">Non-OTA </w:t>
      </w:r>
      <w:r w:rsidR="00AA720B">
        <w:rPr>
          <w:lang w:val="en-GB" w:eastAsia="zh-CN"/>
        </w:rPr>
        <w:t>signalling</w:t>
      </w:r>
      <w:r>
        <w:rPr>
          <w:lang w:val="en-GB" w:eastAsia="zh-CN"/>
        </w:rPr>
        <w:t xml:space="preserve">: </w:t>
      </w:r>
      <w:r>
        <w:rPr>
          <w:lang w:eastAsia="zh-CN"/>
        </w:rPr>
        <w:t>the forwarding path is NW-training entity-&gt;UE-side server</w:t>
      </w:r>
      <w:r w:rsidR="004C0B8F">
        <w:rPr>
          <w:lang w:eastAsia="zh-CN"/>
        </w:rPr>
        <w:t>.</w:t>
      </w:r>
    </w:p>
    <w:p w14:paraId="2A64166A" w14:textId="7CC10D4A" w:rsidR="004C0B8F" w:rsidRPr="004C0B8F" w:rsidRDefault="00127AD2" w:rsidP="004C0B8F">
      <w:pPr>
        <w:pStyle w:val="ListParagraph"/>
        <w:numPr>
          <w:ilvl w:val="0"/>
          <w:numId w:val="90"/>
        </w:numPr>
        <w:ind w:firstLineChars="0"/>
        <w:rPr>
          <w:lang w:val="en-GB" w:eastAsia="zh-CN"/>
        </w:rPr>
      </w:pPr>
      <w:r>
        <w:rPr>
          <w:lang w:val="en-GB" w:eastAsia="zh-CN"/>
        </w:rPr>
        <w:t xml:space="preserve">UE-side model training: </w:t>
      </w:r>
      <w:r w:rsidR="004C0B8F">
        <w:rPr>
          <w:lang w:val="en-GB" w:eastAsia="zh-CN"/>
        </w:rPr>
        <w:t xml:space="preserve">UE-sider server trains the UE part of the CSI compression </w:t>
      </w:r>
      <w:r w:rsidR="004C0B8F">
        <w:t>model with both shared information from NW in 2) and dataset collected by the UE (e.g., name</w:t>
      </w:r>
      <w:r w:rsidR="007A6C6E">
        <w:t>d</w:t>
      </w:r>
      <w:r w:rsidR="004C0B8F">
        <w:t xml:space="preserve"> as dataset B).</w:t>
      </w:r>
    </w:p>
    <w:p w14:paraId="280092A2" w14:textId="143E3266" w:rsidR="004C0B8F" w:rsidRPr="00D61017" w:rsidRDefault="006F2C21" w:rsidP="004C0B8F">
      <w:pPr>
        <w:pStyle w:val="ListParagraph"/>
        <w:numPr>
          <w:ilvl w:val="1"/>
          <w:numId w:val="90"/>
        </w:numPr>
        <w:ind w:left="1097" w:firstLineChars="0"/>
        <w:rPr>
          <w:lang w:val="en-GB" w:eastAsia="zh-CN"/>
        </w:rPr>
      </w:pPr>
      <w:r>
        <w:rPr>
          <w:lang w:val="en-GB" w:eastAsia="zh-CN"/>
        </w:rPr>
        <w:t>D</w:t>
      </w:r>
      <w:r w:rsidR="004C0B8F">
        <w:rPr>
          <w:lang w:val="en-GB" w:eastAsia="zh-CN"/>
        </w:rPr>
        <w:t xml:space="preserve">ataset B includes target CSI </w:t>
      </w:r>
      <w:r>
        <w:rPr>
          <w:lang w:val="en-GB" w:eastAsia="zh-CN"/>
        </w:rPr>
        <w:t>collected</w:t>
      </w:r>
      <w:r w:rsidR="004C0B8F">
        <w:rPr>
          <w:lang w:val="en-GB" w:eastAsia="zh-CN"/>
        </w:rPr>
        <w:t xml:space="preserve"> by the UE, which is different from dataset A </w:t>
      </w:r>
      <w:r>
        <w:rPr>
          <w:lang w:val="en-GB" w:eastAsia="zh-CN"/>
        </w:rPr>
        <w:t>collected</w:t>
      </w:r>
      <w:r w:rsidR="004C0B8F">
        <w:rPr>
          <w:lang w:val="en-GB" w:eastAsia="zh-CN"/>
        </w:rPr>
        <w:t xml:space="preserve"> by gNB.</w:t>
      </w:r>
    </w:p>
    <w:p w14:paraId="29EE7600" w14:textId="7514D1C4" w:rsidR="004C0B8F" w:rsidRPr="00C80444" w:rsidRDefault="006F2C21" w:rsidP="006F2C21">
      <w:pPr>
        <w:pStyle w:val="ListParagraph"/>
        <w:numPr>
          <w:ilvl w:val="1"/>
          <w:numId w:val="90"/>
        </w:numPr>
        <w:ind w:left="1097" w:firstLineChars="0"/>
        <w:rPr>
          <w:lang w:val="en-GB" w:eastAsia="zh-CN"/>
        </w:rPr>
      </w:pPr>
      <w:r>
        <w:t xml:space="preserve">The UE-part model performs as an encoder, </w:t>
      </w:r>
      <w:r w:rsidR="00990F7D">
        <w:t>where</w:t>
      </w:r>
      <w:r>
        <w:t xml:space="preserve"> its input is target CSI and its output is CSI feedback.</w:t>
      </w:r>
    </w:p>
    <w:p w14:paraId="11677CC8" w14:textId="75F45431" w:rsidR="00C80444" w:rsidRPr="006F2C21" w:rsidRDefault="00C80444" w:rsidP="006F2C21">
      <w:pPr>
        <w:pStyle w:val="ListParagraph"/>
        <w:numPr>
          <w:ilvl w:val="1"/>
          <w:numId w:val="90"/>
        </w:numPr>
        <w:ind w:left="1097" w:firstLineChars="0"/>
        <w:rPr>
          <w:lang w:val="en-GB" w:eastAsia="zh-CN"/>
        </w:rPr>
      </w:pPr>
      <w:r>
        <w:t xml:space="preserve">We skip the detailed procedure of </w:t>
      </w:r>
      <w:r w:rsidR="00D11897">
        <w:t xml:space="preserve">UE </w:t>
      </w:r>
      <w:r>
        <w:t xml:space="preserve">first training a nominal decoder and then training the </w:t>
      </w:r>
      <w:r w:rsidR="00162CAA">
        <w:t xml:space="preserve">actual </w:t>
      </w:r>
      <w:r>
        <w:t>encoder</w:t>
      </w:r>
      <w:r w:rsidR="00FB2DE1">
        <w:t xml:space="preserve"> against </w:t>
      </w:r>
      <w:r w:rsidR="00FB2DE1" w:rsidRPr="00FB2DE1">
        <w:t>the nominal decoder</w:t>
      </w:r>
      <w:r w:rsidR="005810E5">
        <w:t xml:space="preserve"> because</w:t>
      </w:r>
      <w:r>
        <w:t xml:space="preserve"> </w:t>
      </w:r>
      <w:r w:rsidR="005810E5">
        <w:t>it</w:t>
      </w:r>
      <w:r>
        <w:t xml:space="preserve"> doesn’t impact RAN2 evaluation.  </w:t>
      </w:r>
    </w:p>
    <w:p w14:paraId="34F77C86" w14:textId="7E7151E0" w:rsidR="004C0B8F" w:rsidRPr="004C0B8F" w:rsidRDefault="004C0B8F" w:rsidP="005B7F34">
      <w:pPr>
        <w:pStyle w:val="ListParagraph"/>
        <w:numPr>
          <w:ilvl w:val="0"/>
          <w:numId w:val="90"/>
        </w:numPr>
        <w:ind w:firstLineChars="0"/>
        <w:rPr>
          <w:lang w:val="en-GB" w:eastAsia="zh-CN"/>
        </w:rPr>
      </w:pPr>
      <w:r w:rsidRPr="004C0B8F">
        <w:rPr>
          <w:lang w:val="en-GB" w:eastAsia="zh-CN"/>
        </w:rPr>
        <w:t>Deploy models for inference</w:t>
      </w:r>
      <w:r w:rsidR="00C80444">
        <w:rPr>
          <w:lang w:val="en-GB" w:eastAsia="zh-CN"/>
        </w:rPr>
        <w:t>:</w:t>
      </w:r>
      <w:r w:rsidRPr="004C0B8F">
        <w:rPr>
          <w:lang w:val="en-GB" w:eastAsia="zh-CN"/>
        </w:rPr>
        <w:t xml:space="preserve"> </w:t>
      </w:r>
      <w:r w:rsidR="008F28A0">
        <w:rPr>
          <w:lang w:val="en-GB" w:eastAsia="zh-CN"/>
        </w:rPr>
        <w:t xml:space="preserve">UE-side server delivers the trained </w:t>
      </w:r>
      <w:r w:rsidR="00C80444">
        <w:rPr>
          <w:lang w:val="en-GB" w:eastAsia="zh-CN"/>
        </w:rPr>
        <w:t>UE-part model</w:t>
      </w:r>
      <w:r w:rsidRPr="004C0B8F">
        <w:rPr>
          <w:lang w:val="en-GB" w:eastAsia="zh-CN"/>
        </w:rPr>
        <w:t xml:space="preserve"> </w:t>
      </w:r>
      <w:r w:rsidR="008F28A0">
        <w:rPr>
          <w:lang w:val="en-GB" w:eastAsia="zh-CN"/>
        </w:rPr>
        <w:t xml:space="preserve">to the </w:t>
      </w:r>
      <w:r w:rsidRPr="004C0B8F">
        <w:rPr>
          <w:lang w:val="en-GB" w:eastAsia="zh-CN"/>
        </w:rPr>
        <w:t xml:space="preserve">UE and </w:t>
      </w:r>
      <w:r w:rsidR="008F28A0">
        <w:rPr>
          <w:lang w:val="en-GB" w:eastAsia="zh-CN"/>
        </w:rPr>
        <w:t xml:space="preserve">NW training entity delivers the </w:t>
      </w:r>
      <w:r w:rsidR="00C80444">
        <w:rPr>
          <w:lang w:val="en-GB" w:eastAsia="zh-CN"/>
        </w:rPr>
        <w:t>NW-part model</w:t>
      </w:r>
      <w:r w:rsidRPr="004C0B8F">
        <w:rPr>
          <w:lang w:val="en-GB" w:eastAsia="zh-CN"/>
        </w:rPr>
        <w:t xml:space="preserve"> </w:t>
      </w:r>
      <w:r w:rsidR="008B319E">
        <w:rPr>
          <w:lang w:val="en-GB" w:eastAsia="zh-CN"/>
        </w:rPr>
        <w:t xml:space="preserve">to </w:t>
      </w:r>
      <w:r w:rsidR="008F28A0">
        <w:rPr>
          <w:lang w:val="en-GB" w:eastAsia="zh-CN"/>
        </w:rPr>
        <w:t xml:space="preserve">the </w:t>
      </w:r>
      <w:r w:rsidRPr="004C0B8F">
        <w:rPr>
          <w:lang w:val="en-GB" w:eastAsia="zh-CN"/>
        </w:rPr>
        <w:t>NW for inference.</w:t>
      </w:r>
    </w:p>
    <w:p w14:paraId="672B114C" w14:textId="78480EFB" w:rsidR="00EC3493" w:rsidRDefault="00C80444" w:rsidP="00261796">
      <w:pPr>
        <w:rPr>
          <w:lang w:val="en-GB" w:eastAsia="zh-CN"/>
        </w:rPr>
      </w:pPr>
      <w:r>
        <w:rPr>
          <w:lang w:eastAsia="zh-CN"/>
        </w:rPr>
        <w:t>Based o</w:t>
      </w:r>
      <w:r w:rsidR="00E40638">
        <w:rPr>
          <w:lang w:eastAsia="zh-CN"/>
        </w:rPr>
        <w:t xml:space="preserve">n above analysis, we illustrate </w:t>
      </w:r>
      <w:r w:rsidR="003566E1">
        <w:rPr>
          <w:lang w:val="en-GB" w:eastAsia="zh-CN"/>
        </w:rPr>
        <w:t xml:space="preserve">OTA </w:t>
      </w:r>
      <w:r w:rsidR="002B6D84">
        <w:rPr>
          <w:lang w:val="en-GB" w:eastAsia="zh-CN"/>
        </w:rPr>
        <w:t>signalling</w:t>
      </w:r>
      <w:r w:rsidR="003566E1">
        <w:rPr>
          <w:lang w:val="en-GB" w:eastAsia="zh-CN"/>
        </w:rPr>
        <w:t xml:space="preserve"> and non-OTA </w:t>
      </w:r>
      <w:r w:rsidR="00A92B4A">
        <w:rPr>
          <w:lang w:val="en-GB" w:eastAsia="zh-CN"/>
        </w:rPr>
        <w:t>signalling</w:t>
      </w:r>
      <w:r w:rsidR="00CF326D">
        <w:rPr>
          <w:lang w:val="en-GB" w:eastAsia="zh-CN"/>
        </w:rPr>
        <w:t xml:space="preserve"> </w:t>
      </w:r>
      <w:r w:rsidR="003566E1">
        <w:rPr>
          <w:lang w:val="en-GB" w:eastAsia="zh-CN"/>
        </w:rPr>
        <w:t xml:space="preserve">in Figure. 1 and Figure. 2, respectively. </w:t>
      </w:r>
      <w:r w:rsidR="002A6974">
        <w:rPr>
          <w:lang w:val="en-GB" w:eastAsia="zh-CN"/>
        </w:rPr>
        <w:t xml:space="preserve">We have </w:t>
      </w:r>
      <w:r w:rsidR="00EC3493">
        <w:rPr>
          <w:lang w:val="en-GB" w:eastAsia="zh-CN"/>
        </w:rPr>
        <w:t>the following</w:t>
      </w:r>
      <w:r w:rsidR="002A6974">
        <w:rPr>
          <w:lang w:val="en-GB" w:eastAsia="zh-CN"/>
        </w:rPr>
        <w:t xml:space="preserve"> </w:t>
      </w:r>
      <w:r w:rsidR="00406FA2">
        <w:rPr>
          <w:lang w:val="en-GB" w:eastAsia="zh-CN"/>
        </w:rPr>
        <w:t>two</w:t>
      </w:r>
      <w:r w:rsidR="00EC3493">
        <w:rPr>
          <w:lang w:val="en-GB" w:eastAsia="zh-CN"/>
        </w:rPr>
        <w:t xml:space="preserve"> </w:t>
      </w:r>
      <w:r w:rsidR="002A6974">
        <w:rPr>
          <w:lang w:val="en-GB" w:eastAsia="zh-CN"/>
        </w:rPr>
        <w:t>clarification</w:t>
      </w:r>
      <w:r w:rsidR="00EC3493">
        <w:rPr>
          <w:lang w:val="en-GB" w:eastAsia="zh-CN"/>
        </w:rPr>
        <w:t>s</w:t>
      </w:r>
      <w:r w:rsidR="002A6974">
        <w:rPr>
          <w:lang w:val="en-GB" w:eastAsia="zh-CN"/>
        </w:rPr>
        <w:t xml:space="preserve"> on </w:t>
      </w:r>
      <w:r w:rsidR="00EC3493">
        <w:rPr>
          <w:lang w:val="en-GB" w:eastAsia="zh-CN"/>
        </w:rPr>
        <w:t xml:space="preserve">step 3 of </w:t>
      </w:r>
      <w:r w:rsidR="002A6974">
        <w:rPr>
          <w:lang w:val="en-GB" w:eastAsia="zh-CN"/>
        </w:rPr>
        <w:t xml:space="preserve">OTA </w:t>
      </w:r>
      <w:r w:rsidR="00D03228">
        <w:rPr>
          <w:lang w:val="en-GB" w:eastAsia="zh-CN"/>
        </w:rPr>
        <w:t>signalling</w:t>
      </w:r>
      <w:r w:rsidR="002A6974">
        <w:rPr>
          <w:lang w:val="en-GB" w:eastAsia="zh-CN"/>
        </w:rPr>
        <w:t xml:space="preserve">: </w:t>
      </w:r>
    </w:p>
    <w:p w14:paraId="6FF9459F" w14:textId="730F8BEB" w:rsidR="00722C65" w:rsidRDefault="00722C65" w:rsidP="00EC3493">
      <w:pPr>
        <w:pStyle w:val="ListParagraph"/>
        <w:numPr>
          <w:ilvl w:val="0"/>
          <w:numId w:val="91"/>
        </w:numPr>
        <w:ind w:firstLineChars="0"/>
        <w:rPr>
          <w:lang w:val="en-GB" w:eastAsia="zh-CN"/>
        </w:rPr>
      </w:pPr>
      <w:r>
        <w:rPr>
          <w:lang w:val="en-GB" w:eastAsia="zh-CN"/>
        </w:rPr>
        <w:t xml:space="preserve">Procedure of </w:t>
      </w:r>
      <w:r w:rsidR="00EC3493">
        <w:rPr>
          <w:lang w:val="en-GB" w:eastAsia="zh-CN"/>
        </w:rPr>
        <w:t>“UE selection”</w:t>
      </w:r>
      <w:r>
        <w:rPr>
          <w:lang w:val="en-GB" w:eastAsia="zh-CN"/>
        </w:rPr>
        <w:t>:</w:t>
      </w:r>
      <w:r w:rsidR="00EC3493">
        <w:rPr>
          <w:lang w:val="en-GB" w:eastAsia="zh-CN"/>
        </w:rPr>
        <w:t xml:space="preserve"> </w:t>
      </w:r>
      <w:r>
        <w:rPr>
          <w:lang w:val="en-GB" w:eastAsia="zh-CN"/>
        </w:rPr>
        <w:t xml:space="preserve">it </w:t>
      </w:r>
      <w:r w:rsidR="00EC3493">
        <w:rPr>
          <w:lang w:val="en-GB" w:eastAsia="zh-CN"/>
        </w:rPr>
        <w:t xml:space="preserve">is necessary because </w:t>
      </w:r>
      <w:r w:rsidR="006063C4">
        <w:rPr>
          <w:lang w:val="en-GB" w:eastAsia="zh-CN"/>
        </w:rPr>
        <w:t>the training of UE part model is per</w:t>
      </w:r>
      <w:r w:rsidR="00DE3CFB">
        <w:rPr>
          <w:lang w:val="en-GB" w:eastAsia="zh-CN"/>
        </w:rPr>
        <w:t xml:space="preserve"> </w:t>
      </w:r>
      <w:r w:rsidR="006063C4">
        <w:rPr>
          <w:lang w:val="en-GB" w:eastAsia="zh-CN"/>
        </w:rPr>
        <w:t xml:space="preserve">device type </w:t>
      </w:r>
      <w:r w:rsidR="00DE3CFB">
        <w:rPr>
          <w:lang w:val="en-GB" w:eastAsia="zh-CN"/>
        </w:rPr>
        <w:t xml:space="preserve">per UE vendor </w:t>
      </w:r>
      <w:r w:rsidR="006063C4">
        <w:rPr>
          <w:lang w:val="en-GB" w:eastAsia="zh-CN"/>
        </w:rPr>
        <w:t xml:space="preserve">(i.e. only a subset of UEs from the </w:t>
      </w:r>
      <w:r w:rsidR="00DE3CFB">
        <w:rPr>
          <w:lang w:val="en-GB" w:eastAsia="zh-CN"/>
        </w:rPr>
        <w:t xml:space="preserve">same device type of the </w:t>
      </w:r>
      <w:r w:rsidR="006063C4">
        <w:rPr>
          <w:lang w:val="en-GB" w:eastAsia="zh-CN"/>
        </w:rPr>
        <w:t>same UE vendor need to involve in the training procedure of two-sided model</w:t>
      </w:r>
      <w:r w:rsidR="00DE3CFB">
        <w:rPr>
          <w:lang w:val="en-GB" w:eastAsia="zh-CN"/>
        </w:rPr>
        <w:t>)</w:t>
      </w:r>
      <w:r w:rsidR="006063C4">
        <w:rPr>
          <w:lang w:val="en-GB" w:eastAsia="zh-CN"/>
        </w:rPr>
        <w:t xml:space="preserve">. </w:t>
      </w:r>
    </w:p>
    <w:p w14:paraId="2021A4FE" w14:textId="174CE8EC" w:rsidR="006063C4" w:rsidRPr="00722C65" w:rsidRDefault="00722C65" w:rsidP="009C1E3E">
      <w:pPr>
        <w:pStyle w:val="ListParagraph"/>
        <w:numPr>
          <w:ilvl w:val="1"/>
          <w:numId w:val="91"/>
        </w:numPr>
        <w:ind w:left="1097" w:firstLineChars="0"/>
        <w:rPr>
          <w:lang w:val="en-GB" w:eastAsia="zh-CN"/>
        </w:rPr>
      </w:pPr>
      <w:r>
        <w:rPr>
          <w:lang w:val="en-GB" w:eastAsia="zh-CN"/>
        </w:rPr>
        <w:t xml:space="preserve">The UE selection procedure has RAN2 impacts (e.g. UE capability), which </w:t>
      </w:r>
      <w:r w:rsidR="00732E96">
        <w:rPr>
          <w:lang w:val="en-GB" w:eastAsia="zh-CN"/>
        </w:rPr>
        <w:t>is</w:t>
      </w:r>
      <w:r>
        <w:rPr>
          <w:lang w:val="en-GB" w:eastAsia="zh-CN"/>
        </w:rPr>
        <w:t xml:space="preserve"> analysed in Section 2.2.   </w:t>
      </w:r>
      <w:r w:rsidR="006063C4">
        <w:rPr>
          <w:lang w:val="en-GB" w:eastAsia="zh-CN"/>
        </w:rPr>
        <w:t xml:space="preserve">  </w:t>
      </w:r>
    </w:p>
    <w:p w14:paraId="147D2B13" w14:textId="58AB1D33" w:rsidR="001F4BC5" w:rsidRDefault="00722C65" w:rsidP="00EC3493">
      <w:pPr>
        <w:pStyle w:val="ListParagraph"/>
        <w:numPr>
          <w:ilvl w:val="0"/>
          <w:numId w:val="91"/>
        </w:numPr>
        <w:ind w:firstLineChars="0"/>
        <w:rPr>
          <w:lang w:val="en-GB" w:eastAsia="zh-CN"/>
        </w:rPr>
      </w:pPr>
      <w:r>
        <w:rPr>
          <w:lang w:val="en-GB" w:eastAsia="zh-CN"/>
        </w:rPr>
        <w:t xml:space="preserve">Procedure of “dataset splitting”: </w:t>
      </w:r>
      <w:r w:rsidR="000E16BA">
        <w:rPr>
          <w:lang w:val="en-GB" w:eastAsia="zh-CN"/>
        </w:rPr>
        <w:t>i</w:t>
      </w:r>
      <w:r>
        <w:rPr>
          <w:lang w:val="en-GB" w:eastAsia="zh-CN"/>
        </w:rPr>
        <w:t xml:space="preserve">t was proposed </w:t>
      </w:r>
      <w:r w:rsidR="000E16BA">
        <w:rPr>
          <w:lang w:val="en-GB" w:eastAsia="zh-CN"/>
        </w:rPr>
        <w:t xml:space="preserve">by multiple companies </w:t>
      </w:r>
      <w:r>
        <w:rPr>
          <w:lang w:val="en-GB" w:eastAsia="zh-CN"/>
        </w:rPr>
        <w:t>in RAN1</w:t>
      </w:r>
      <w:r w:rsidR="000E16BA">
        <w:rPr>
          <w:lang w:val="en-GB" w:eastAsia="zh-CN"/>
        </w:rPr>
        <w:t xml:space="preserve"> to alleviate the overhead issue of OTA signalling</w:t>
      </w:r>
      <w:r w:rsidR="003D456E">
        <w:rPr>
          <w:lang w:val="en-GB" w:eastAsia="zh-CN"/>
        </w:rPr>
        <w:t xml:space="preserve"> (</w:t>
      </w:r>
      <w:r w:rsidR="00165EAF">
        <w:rPr>
          <w:lang w:val="en-GB" w:eastAsia="zh-CN"/>
        </w:rPr>
        <w:t>i</w:t>
      </w:r>
      <w:r w:rsidR="000E16BA">
        <w:rPr>
          <w:lang w:val="en-GB" w:eastAsia="zh-CN"/>
        </w:rPr>
        <w:t>.</w:t>
      </w:r>
      <w:r w:rsidR="00165EAF">
        <w:rPr>
          <w:lang w:val="en-GB" w:eastAsia="zh-CN"/>
        </w:rPr>
        <w:t>e</w:t>
      </w:r>
      <w:r w:rsidR="000E16BA">
        <w:rPr>
          <w:lang w:val="en-GB" w:eastAsia="zh-CN"/>
        </w:rPr>
        <w:t xml:space="preserve">. </w:t>
      </w:r>
      <w:r w:rsidR="000E16BA" w:rsidRPr="000E16BA">
        <w:rPr>
          <w:iCs/>
          <w:lang w:eastAsia="zh-CN"/>
        </w:rPr>
        <w:t xml:space="preserve">gNB splits the overall dataset into many subsets each with a limited number of data samples </w:t>
      </w:r>
      <w:r w:rsidR="000E16BA">
        <w:rPr>
          <w:iCs/>
          <w:lang w:eastAsia="zh-CN"/>
        </w:rPr>
        <w:t>within RRC message payload limitation</w:t>
      </w:r>
      <w:r w:rsidR="00C912E4">
        <w:rPr>
          <w:iCs/>
          <w:lang w:eastAsia="zh-CN"/>
        </w:rPr>
        <w:t>,</w:t>
      </w:r>
      <w:r w:rsidR="000E16BA">
        <w:rPr>
          <w:iCs/>
          <w:lang w:eastAsia="zh-CN"/>
        </w:rPr>
        <w:t xml:space="preserve"> </w:t>
      </w:r>
      <w:r w:rsidR="000E16BA" w:rsidRPr="000E16BA">
        <w:rPr>
          <w:iCs/>
          <w:lang w:eastAsia="zh-CN"/>
        </w:rPr>
        <w:t>which can be separately sent to different UEs</w:t>
      </w:r>
      <w:r w:rsidR="000E16BA">
        <w:rPr>
          <w:lang w:val="en-GB" w:eastAsia="zh-CN"/>
        </w:rPr>
        <w:t xml:space="preserve">). </w:t>
      </w:r>
    </w:p>
    <w:p w14:paraId="77BBD014" w14:textId="1F593BB3" w:rsidR="00EC3493" w:rsidRPr="001F4BC5" w:rsidRDefault="001F4BC5" w:rsidP="00B63FD8">
      <w:pPr>
        <w:pStyle w:val="ListParagraph"/>
        <w:numPr>
          <w:ilvl w:val="1"/>
          <w:numId w:val="91"/>
        </w:numPr>
        <w:ind w:left="1097" w:firstLineChars="0"/>
        <w:rPr>
          <w:lang w:val="en-GB" w:eastAsia="zh-CN"/>
        </w:rPr>
      </w:pPr>
      <w:r>
        <w:rPr>
          <w:lang w:val="en-GB" w:eastAsia="zh-CN"/>
        </w:rPr>
        <w:t xml:space="preserve">As </w:t>
      </w:r>
      <w:r w:rsidR="006B490A">
        <w:rPr>
          <w:lang w:val="en-GB" w:eastAsia="zh-CN"/>
        </w:rPr>
        <w:t xml:space="preserve">it is not mentioned in </w:t>
      </w:r>
      <w:r>
        <w:rPr>
          <w:lang w:val="en-GB" w:eastAsia="zh-CN"/>
        </w:rPr>
        <w:t xml:space="preserve">RAN1 LS [2], we </w:t>
      </w:r>
      <w:r w:rsidR="00682750">
        <w:rPr>
          <w:lang w:val="en-GB" w:eastAsia="zh-CN"/>
        </w:rPr>
        <w:t xml:space="preserve">put an </w:t>
      </w:r>
      <w:r>
        <w:rPr>
          <w:lang w:val="en-GB" w:eastAsia="zh-CN"/>
        </w:rPr>
        <w:t xml:space="preserve">FFS </w:t>
      </w:r>
      <w:r w:rsidR="00682750">
        <w:rPr>
          <w:lang w:val="en-GB" w:eastAsia="zh-CN"/>
        </w:rPr>
        <w:t xml:space="preserve">mark </w:t>
      </w:r>
      <w:r>
        <w:rPr>
          <w:lang w:val="en-GB" w:eastAsia="zh-CN"/>
        </w:rPr>
        <w:t xml:space="preserve">and discuss its RAN2 impact in Section 2.2. </w:t>
      </w:r>
      <w:r w:rsidR="000E16BA" w:rsidRPr="001F4BC5">
        <w:rPr>
          <w:lang w:val="en-GB" w:eastAsia="zh-CN"/>
        </w:rPr>
        <w:t xml:space="preserve">  </w:t>
      </w:r>
      <w:r w:rsidR="00722C65" w:rsidRPr="001F4BC5">
        <w:rPr>
          <w:lang w:val="en-GB" w:eastAsia="zh-CN"/>
        </w:rPr>
        <w:t xml:space="preserve"> </w:t>
      </w:r>
      <w:r w:rsidR="002A6974" w:rsidRPr="001F4BC5">
        <w:rPr>
          <w:lang w:val="en-GB" w:eastAsia="zh-CN"/>
        </w:rPr>
        <w:t xml:space="preserve"> </w:t>
      </w:r>
    </w:p>
    <w:p w14:paraId="7D9FC1FE" w14:textId="46E11493" w:rsidR="005B33BE" w:rsidRDefault="005B33BE" w:rsidP="00261796">
      <w:pPr>
        <w:rPr>
          <w:b/>
          <w:bCs/>
        </w:rPr>
      </w:pPr>
      <w:r>
        <w:rPr>
          <w:b/>
          <w:bCs/>
        </w:rPr>
        <w:t xml:space="preserve">Observation 1: In OTA </w:t>
      </w:r>
      <w:r w:rsidR="00EB0800" w:rsidRPr="00AC6F2C">
        <w:rPr>
          <w:b/>
          <w:bCs/>
          <w:lang w:val="en-GB" w:eastAsia="zh-CN"/>
        </w:rPr>
        <w:t>signalling</w:t>
      </w:r>
      <w:r>
        <w:rPr>
          <w:b/>
          <w:bCs/>
        </w:rPr>
        <w:t>, it is necessary to specify UE selection procedure (e.g. at least UE capability) b</w:t>
      </w:r>
      <w:r w:rsidRPr="005B33BE">
        <w:rPr>
          <w:b/>
          <w:bCs/>
        </w:rPr>
        <w:t xml:space="preserve">ecause the </w:t>
      </w:r>
      <w:r w:rsidR="00B13C5E">
        <w:rPr>
          <w:b/>
          <w:bCs/>
        </w:rPr>
        <w:t xml:space="preserve">model </w:t>
      </w:r>
      <w:r w:rsidRPr="005B33BE">
        <w:rPr>
          <w:b/>
          <w:bCs/>
        </w:rPr>
        <w:t>training of UE part model is per device type per UE vendor (i.e. only a subset of UEs from the same device type of the same UE vendor need to involve in the training procedure of two-sided model)</w:t>
      </w:r>
      <w:r>
        <w:rPr>
          <w:b/>
          <w:bCs/>
        </w:rPr>
        <w:t>.</w:t>
      </w:r>
    </w:p>
    <w:p w14:paraId="1C13D8D5" w14:textId="06D67229" w:rsidR="005B33BE" w:rsidRDefault="005B33BE" w:rsidP="005B33BE">
      <w:pPr>
        <w:rPr>
          <w:b/>
          <w:bCs/>
        </w:rPr>
      </w:pPr>
      <w:r>
        <w:rPr>
          <w:b/>
          <w:bCs/>
        </w:rPr>
        <w:t xml:space="preserve">Observation 2: In OTA </w:t>
      </w:r>
      <w:r w:rsidR="00530C9A" w:rsidRPr="005F0456">
        <w:rPr>
          <w:b/>
          <w:bCs/>
          <w:lang w:val="en-GB" w:eastAsia="zh-CN"/>
        </w:rPr>
        <w:t>signalling</w:t>
      </w:r>
      <w:r>
        <w:rPr>
          <w:b/>
          <w:bCs/>
        </w:rPr>
        <w:t xml:space="preserve">, although it is </w:t>
      </w:r>
      <w:r w:rsidR="00246ADD">
        <w:rPr>
          <w:b/>
          <w:bCs/>
        </w:rPr>
        <w:t xml:space="preserve">not </w:t>
      </w:r>
      <w:r>
        <w:rPr>
          <w:b/>
          <w:bCs/>
        </w:rPr>
        <w:t xml:space="preserve">mentioned in RAN1 LS, </w:t>
      </w:r>
      <w:r w:rsidRPr="005B33BE">
        <w:rPr>
          <w:b/>
          <w:bCs/>
        </w:rPr>
        <w:t>“dataset splitting”</w:t>
      </w:r>
      <w:r w:rsidR="006609EF">
        <w:rPr>
          <w:b/>
          <w:bCs/>
        </w:rPr>
        <w:t xml:space="preserve"> </w:t>
      </w:r>
      <w:r w:rsidR="00E63BF0">
        <w:rPr>
          <w:b/>
          <w:bCs/>
        </w:rPr>
        <w:t xml:space="preserve">procedure </w:t>
      </w:r>
      <w:r>
        <w:rPr>
          <w:b/>
          <w:bCs/>
        </w:rPr>
        <w:t xml:space="preserve">was </w:t>
      </w:r>
      <w:r w:rsidRPr="005B33BE">
        <w:rPr>
          <w:b/>
          <w:bCs/>
        </w:rPr>
        <w:t>proposed by multiple companies in RAN1 to alleviate the overhead issue (</w:t>
      </w:r>
      <w:r w:rsidR="00100C14">
        <w:rPr>
          <w:b/>
          <w:bCs/>
        </w:rPr>
        <w:t>i</w:t>
      </w:r>
      <w:r w:rsidRPr="005B33BE">
        <w:rPr>
          <w:b/>
          <w:bCs/>
        </w:rPr>
        <w:t>.</w:t>
      </w:r>
      <w:r w:rsidR="00100C14">
        <w:rPr>
          <w:b/>
          <w:bCs/>
        </w:rPr>
        <w:t>e</w:t>
      </w:r>
      <w:r w:rsidRPr="005B33BE">
        <w:rPr>
          <w:b/>
          <w:bCs/>
        </w:rPr>
        <w:t xml:space="preserve">. gNB splits the overall dataset into many subsets each within RRC message payload limitation </w:t>
      </w:r>
      <w:r w:rsidR="00E63BF0">
        <w:rPr>
          <w:b/>
          <w:bCs/>
        </w:rPr>
        <w:t>to</w:t>
      </w:r>
      <w:r w:rsidRPr="005B33BE">
        <w:rPr>
          <w:b/>
          <w:bCs/>
        </w:rPr>
        <w:t xml:space="preserve"> be separately sent to different UEs)</w:t>
      </w:r>
      <w:r w:rsidR="004E133B">
        <w:rPr>
          <w:b/>
          <w:bCs/>
        </w:rPr>
        <w:t>.</w:t>
      </w:r>
    </w:p>
    <w:p w14:paraId="4CB974AF" w14:textId="18504AA7" w:rsidR="00456A87" w:rsidRDefault="00456A87" w:rsidP="00456A87">
      <w:pPr>
        <w:rPr>
          <w:lang w:val="en-GB" w:eastAsia="zh-CN"/>
        </w:rPr>
      </w:pPr>
      <w:r>
        <w:rPr>
          <w:lang w:val="en-GB" w:eastAsia="zh-CN"/>
        </w:rPr>
        <w:lastRenderedPageBreak/>
        <w:t xml:space="preserve">For non-OTA signalling, please note that “UE selection” procedure is not needed because it is assumed that UE-side server is controlled by the UE and thereby can identify the UE’s device type and vendor information.      </w:t>
      </w:r>
    </w:p>
    <w:p w14:paraId="23F301A3" w14:textId="110E7BCE" w:rsidR="00052810" w:rsidRDefault="00052810" w:rsidP="00052810">
      <w:pPr>
        <w:rPr>
          <w:b/>
          <w:bCs/>
        </w:rPr>
      </w:pPr>
      <w:r>
        <w:rPr>
          <w:b/>
          <w:bCs/>
        </w:rPr>
        <w:t xml:space="preserve">Observation 3: In non-OTA </w:t>
      </w:r>
      <w:r w:rsidRPr="00E371DD">
        <w:rPr>
          <w:b/>
          <w:bCs/>
        </w:rPr>
        <w:t>signalling</w:t>
      </w:r>
      <w:r>
        <w:rPr>
          <w:b/>
          <w:bCs/>
        </w:rPr>
        <w:t xml:space="preserve">, </w:t>
      </w:r>
      <w:r w:rsidR="00103FA1" w:rsidRPr="00E371DD">
        <w:rPr>
          <w:b/>
          <w:bCs/>
        </w:rPr>
        <w:t xml:space="preserve">“UE selection” procedure is not needed because it is assumed that UE-side server is controlled by the UE and thereby can identify the UE’s device type and vendor information.      </w:t>
      </w:r>
    </w:p>
    <w:p w14:paraId="500260A2" w14:textId="7E4F3BF5" w:rsidR="003566E1" w:rsidRPr="009C1E3E" w:rsidRDefault="00ED0B2E" w:rsidP="00261796">
      <w:pPr>
        <w:rPr>
          <w:b/>
          <w:bCs/>
        </w:rPr>
      </w:pPr>
      <w:r>
        <w:rPr>
          <w:lang w:val="en-GB" w:eastAsia="zh-CN"/>
        </w:rPr>
        <w:t xml:space="preserve">As this is Rel-19 study item, we propose to capture </w:t>
      </w:r>
      <w:r w:rsidRPr="00ED0B2E">
        <w:t xml:space="preserve">Figure.1 and Figure.2 as baseline of OTA and non-OTA </w:t>
      </w:r>
      <w:r w:rsidR="0044420C">
        <w:t>signaling</w:t>
      </w:r>
      <w:r w:rsidRPr="00ED0B2E">
        <w:t xml:space="preserve"> respectively in TR38.843</w:t>
      </w:r>
      <w:r w:rsidR="004A67A4">
        <w:t xml:space="preserve"> [3]</w:t>
      </w:r>
      <w:r>
        <w:t>.</w:t>
      </w:r>
    </w:p>
    <w:p w14:paraId="26E98FAF" w14:textId="1CA429A0" w:rsidR="00B37197" w:rsidRPr="006F632C" w:rsidRDefault="001D7DF1" w:rsidP="001D7DF1">
      <w:pPr>
        <w:rPr>
          <w:b/>
          <w:bCs/>
        </w:rPr>
      </w:pPr>
      <w:r w:rsidRPr="006F632C">
        <w:rPr>
          <w:b/>
          <w:bCs/>
        </w:rPr>
        <w:t>Proposal 1:</w:t>
      </w:r>
      <w:r w:rsidR="00567723" w:rsidRPr="006F632C">
        <w:rPr>
          <w:b/>
          <w:bCs/>
        </w:rPr>
        <w:t xml:space="preserve"> Capture Figure.1 and Figure.2 as bas</w:t>
      </w:r>
      <w:r w:rsidR="00121FD9" w:rsidRPr="006F632C">
        <w:rPr>
          <w:b/>
          <w:bCs/>
        </w:rPr>
        <w:t xml:space="preserve">eline of OTA </w:t>
      </w:r>
      <w:r w:rsidR="006F632C" w:rsidRPr="006F632C">
        <w:rPr>
          <w:b/>
          <w:bCs/>
        </w:rPr>
        <w:t>signaling</w:t>
      </w:r>
      <w:r w:rsidR="00A86FD1" w:rsidRPr="006F632C">
        <w:rPr>
          <w:b/>
          <w:bCs/>
        </w:rPr>
        <w:t xml:space="preserve"> </w:t>
      </w:r>
      <w:r w:rsidR="00121FD9" w:rsidRPr="006F632C">
        <w:rPr>
          <w:b/>
          <w:bCs/>
        </w:rPr>
        <w:t xml:space="preserve">and non-OTA </w:t>
      </w:r>
      <w:r w:rsidR="006F632C" w:rsidRPr="006F632C">
        <w:rPr>
          <w:b/>
          <w:bCs/>
        </w:rPr>
        <w:t>signaling</w:t>
      </w:r>
      <w:r w:rsidR="00A86FD1" w:rsidRPr="006F632C">
        <w:rPr>
          <w:b/>
          <w:bCs/>
        </w:rPr>
        <w:t xml:space="preserve"> </w:t>
      </w:r>
      <w:r w:rsidR="00121FD9" w:rsidRPr="006F632C">
        <w:rPr>
          <w:b/>
          <w:bCs/>
        </w:rPr>
        <w:t>respectively</w:t>
      </w:r>
      <w:r w:rsidR="00ED0B2E" w:rsidRPr="006F632C">
        <w:rPr>
          <w:b/>
          <w:bCs/>
        </w:rPr>
        <w:t xml:space="preserve"> in TR</w:t>
      </w:r>
      <w:r w:rsidR="00FC00A1" w:rsidRPr="006F632C">
        <w:rPr>
          <w:b/>
          <w:bCs/>
        </w:rPr>
        <w:t xml:space="preserve"> </w:t>
      </w:r>
      <w:r w:rsidR="00ED0B2E" w:rsidRPr="006F632C">
        <w:rPr>
          <w:b/>
          <w:bCs/>
        </w:rPr>
        <w:t>38.843</w:t>
      </w:r>
      <w:r w:rsidR="00121FD9" w:rsidRPr="006F632C">
        <w:rPr>
          <w:b/>
          <w:bCs/>
        </w:rPr>
        <w:t xml:space="preserve">. </w:t>
      </w:r>
    </w:p>
    <w:p w14:paraId="7ED5C6A5" w14:textId="183C9034" w:rsidR="00B37197" w:rsidRDefault="00602DEC" w:rsidP="00B37197">
      <w:pPr>
        <w:jc w:val="center"/>
      </w:pPr>
      <w:r w:rsidRPr="00602DEC">
        <w:rPr>
          <w:noProof/>
        </w:rPr>
        <w:drawing>
          <wp:inline distT="0" distB="0" distL="0" distR="0" wp14:anchorId="6674D735" wp14:editId="7E787E1D">
            <wp:extent cx="4091940" cy="3391411"/>
            <wp:effectExtent l="0" t="0" r="0" b="0"/>
            <wp:docPr id="2104517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17463" name=""/>
                    <pic:cNvPicPr/>
                  </pic:nvPicPr>
                  <pic:blipFill>
                    <a:blip r:embed="rId8"/>
                    <a:stretch>
                      <a:fillRect/>
                    </a:stretch>
                  </pic:blipFill>
                  <pic:spPr>
                    <a:xfrm>
                      <a:off x="0" y="0"/>
                      <a:ext cx="4122730" cy="3416930"/>
                    </a:xfrm>
                    <a:prstGeom prst="rect">
                      <a:avLst/>
                    </a:prstGeom>
                  </pic:spPr>
                </pic:pic>
              </a:graphicData>
            </a:graphic>
          </wp:inline>
        </w:drawing>
      </w:r>
    </w:p>
    <w:p w14:paraId="6A329AA8" w14:textId="78B86FAC" w:rsidR="00B37197" w:rsidRPr="00325621" w:rsidRDefault="00B37197" w:rsidP="00B37197">
      <w:pPr>
        <w:jc w:val="center"/>
        <w:rPr>
          <w:b/>
          <w:bCs/>
        </w:rPr>
      </w:pPr>
      <w:r w:rsidRPr="00325621">
        <w:rPr>
          <w:b/>
          <w:bCs/>
        </w:rPr>
        <w:t xml:space="preserve">Figure.1. Illustration of baseline of OTA </w:t>
      </w:r>
      <w:r w:rsidR="00AD5AF6">
        <w:rPr>
          <w:b/>
          <w:bCs/>
        </w:rPr>
        <w:t>signaling</w:t>
      </w:r>
      <w:r w:rsidRPr="00325621">
        <w:rPr>
          <w:b/>
          <w:bCs/>
        </w:rPr>
        <w:t xml:space="preserve"> </w:t>
      </w:r>
    </w:p>
    <w:p w14:paraId="3263FC78" w14:textId="77777777" w:rsidR="00B37197" w:rsidRDefault="00B37197" w:rsidP="00B37197">
      <w:pPr>
        <w:jc w:val="center"/>
      </w:pPr>
    </w:p>
    <w:p w14:paraId="40D94E7A" w14:textId="10C8CCFE" w:rsidR="00B37197" w:rsidRDefault="005E38E3" w:rsidP="00B37197">
      <w:pPr>
        <w:jc w:val="center"/>
      </w:pPr>
      <w:r w:rsidRPr="005E38E3">
        <w:rPr>
          <w:noProof/>
        </w:rPr>
        <w:drawing>
          <wp:inline distT="0" distB="0" distL="0" distR="0" wp14:anchorId="026CEC91" wp14:editId="78D50694">
            <wp:extent cx="4112489" cy="3205760"/>
            <wp:effectExtent l="0" t="0" r="0" b="0"/>
            <wp:docPr id="1176651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51675" name=""/>
                    <pic:cNvPicPr/>
                  </pic:nvPicPr>
                  <pic:blipFill>
                    <a:blip r:embed="rId9"/>
                    <a:stretch>
                      <a:fillRect/>
                    </a:stretch>
                  </pic:blipFill>
                  <pic:spPr>
                    <a:xfrm>
                      <a:off x="0" y="0"/>
                      <a:ext cx="4140450" cy="3227556"/>
                    </a:xfrm>
                    <a:prstGeom prst="rect">
                      <a:avLst/>
                    </a:prstGeom>
                  </pic:spPr>
                </pic:pic>
              </a:graphicData>
            </a:graphic>
          </wp:inline>
        </w:drawing>
      </w:r>
    </w:p>
    <w:p w14:paraId="6BA471B7" w14:textId="05AFD920" w:rsidR="00B37197" w:rsidRPr="002B5ADF" w:rsidRDefault="00B37197" w:rsidP="00B37197">
      <w:pPr>
        <w:jc w:val="center"/>
        <w:rPr>
          <w:b/>
          <w:bCs/>
        </w:rPr>
      </w:pPr>
      <w:r w:rsidRPr="00325621">
        <w:rPr>
          <w:b/>
          <w:bCs/>
        </w:rPr>
        <w:t>Figure.</w:t>
      </w:r>
      <w:r>
        <w:rPr>
          <w:b/>
          <w:bCs/>
        </w:rPr>
        <w:t>2</w:t>
      </w:r>
      <w:r w:rsidRPr="00325621">
        <w:rPr>
          <w:b/>
          <w:bCs/>
        </w:rPr>
        <w:t xml:space="preserve">. Illustration of baseline of </w:t>
      </w:r>
      <w:r>
        <w:rPr>
          <w:b/>
          <w:bCs/>
        </w:rPr>
        <w:t>non-</w:t>
      </w:r>
      <w:r w:rsidRPr="00325621">
        <w:rPr>
          <w:b/>
          <w:bCs/>
        </w:rPr>
        <w:t xml:space="preserve">OTA </w:t>
      </w:r>
      <w:r w:rsidR="00380F05">
        <w:rPr>
          <w:b/>
          <w:bCs/>
        </w:rPr>
        <w:t>signaling</w:t>
      </w:r>
    </w:p>
    <w:p w14:paraId="4D5E961A" w14:textId="549060B4" w:rsidR="001B406D" w:rsidRDefault="001B406D" w:rsidP="001B406D">
      <w:pPr>
        <w:pStyle w:val="Heading2"/>
        <w:rPr>
          <w:lang w:eastAsia="zh-CN"/>
        </w:rPr>
      </w:pPr>
      <w:r>
        <w:lastRenderedPageBreak/>
        <w:t xml:space="preserve">2.2 </w:t>
      </w:r>
      <w:r>
        <w:rPr>
          <w:lang w:eastAsia="zh-CN"/>
        </w:rPr>
        <w:t>Feasibility of OTA a</w:t>
      </w:r>
      <w:r w:rsidR="00A245E5">
        <w:rPr>
          <w:lang w:eastAsia="zh-CN"/>
        </w:rPr>
        <w:t>n</w:t>
      </w:r>
      <w:r>
        <w:rPr>
          <w:lang w:eastAsia="zh-CN"/>
        </w:rPr>
        <w:t xml:space="preserve">d non-OTA </w:t>
      </w:r>
      <w:r w:rsidR="00490442">
        <w:rPr>
          <w:lang w:eastAsia="zh-CN"/>
        </w:rPr>
        <w:t>signalling</w:t>
      </w:r>
      <w:r w:rsidR="007E55FA">
        <w:rPr>
          <w:lang w:eastAsia="zh-CN"/>
        </w:rPr>
        <w:t xml:space="preserve"> </w:t>
      </w:r>
      <w:r>
        <w:rPr>
          <w:lang w:eastAsia="zh-CN"/>
        </w:rPr>
        <w:t xml:space="preserve"> </w:t>
      </w:r>
    </w:p>
    <w:p w14:paraId="787371B1" w14:textId="006B6896" w:rsidR="00A245E5" w:rsidRPr="00A245E5" w:rsidRDefault="00A245E5" w:rsidP="00A245E5">
      <w:pPr>
        <w:pStyle w:val="Heading3"/>
      </w:pPr>
      <w:r>
        <w:t xml:space="preserve">2.2.1 Feasibility of </w:t>
      </w:r>
      <w:r>
        <w:rPr>
          <w:lang w:val="en-US" w:eastAsia="zh-CN"/>
        </w:rPr>
        <w:t xml:space="preserve">OTA </w:t>
      </w:r>
      <w:r w:rsidR="007328EA">
        <w:rPr>
          <w:lang w:val="en-US" w:eastAsia="zh-CN"/>
        </w:rPr>
        <w:t>signaling</w:t>
      </w:r>
    </w:p>
    <w:p w14:paraId="720682D3" w14:textId="5E67195F" w:rsidR="00B37197" w:rsidRDefault="004B0CBF" w:rsidP="001D7DF1">
      <w:pPr>
        <w:rPr>
          <w:lang w:val="en-GB" w:eastAsia="zh-CN"/>
        </w:rPr>
      </w:pPr>
      <w:r>
        <w:rPr>
          <w:lang w:val="en-GB" w:eastAsia="zh-CN"/>
        </w:rPr>
        <w:t xml:space="preserve">We first analyse OTA </w:t>
      </w:r>
      <w:r w:rsidR="002471C3">
        <w:rPr>
          <w:lang w:val="en-GB" w:eastAsia="zh-CN"/>
        </w:rPr>
        <w:t>signalling</w:t>
      </w:r>
      <w:r>
        <w:rPr>
          <w:lang w:val="en-GB" w:eastAsia="zh-CN"/>
        </w:rPr>
        <w:t xml:space="preserve"> in Figure. 1. </w:t>
      </w:r>
      <w:r w:rsidR="00FE5909">
        <w:rPr>
          <w:lang w:val="en-GB" w:eastAsia="zh-CN"/>
        </w:rPr>
        <w:t>T</w:t>
      </w:r>
      <w:r>
        <w:rPr>
          <w:lang w:val="en-GB" w:eastAsia="zh-CN"/>
        </w:rPr>
        <w:t xml:space="preserve">he key problem is </w:t>
      </w:r>
      <w:r w:rsidR="005F3B6F">
        <w:rPr>
          <w:lang w:val="en-GB" w:eastAsia="zh-CN"/>
        </w:rPr>
        <w:t>signalling</w:t>
      </w:r>
      <w:r w:rsidR="007920CC">
        <w:rPr>
          <w:lang w:val="en-GB" w:eastAsia="zh-CN"/>
        </w:rPr>
        <w:t xml:space="preserve"> </w:t>
      </w:r>
      <w:r>
        <w:rPr>
          <w:lang w:val="en-GB" w:eastAsia="zh-CN"/>
        </w:rPr>
        <w:t>overhead issue</w:t>
      </w:r>
      <w:r w:rsidR="007920CC">
        <w:rPr>
          <w:lang w:val="en-GB" w:eastAsia="zh-CN"/>
        </w:rPr>
        <w:t xml:space="preserve"> (including CP and UP solution)</w:t>
      </w:r>
      <w:r w:rsidR="00462349">
        <w:rPr>
          <w:lang w:val="en-GB" w:eastAsia="zh-CN"/>
        </w:rPr>
        <w:t>.</w:t>
      </w:r>
      <w:r>
        <w:rPr>
          <w:lang w:val="en-GB" w:eastAsia="zh-CN"/>
        </w:rPr>
        <w:t xml:space="preserve"> According to RAN1 LS [2], the overhead of option 1/2/3 can be summarized as below:</w:t>
      </w:r>
    </w:p>
    <w:p w14:paraId="63A7A35A" w14:textId="29FAB5C7" w:rsidR="004B0CBF" w:rsidRPr="00645EB9" w:rsidRDefault="00C77FB1" w:rsidP="004B0CBF">
      <w:pPr>
        <w:pStyle w:val="ListParagraph"/>
        <w:numPr>
          <w:ilvl w:val="0"/>
          <w:numId w:val="92"/>
        </w:numPr>
        <w:ind w:firstLineChars="0"/>
        <w:rPr>
          <w:lang w:val="en-GB"/>
        </w:rPr>
      </w:pPr>
      <w:r w:rsidRPr="00645EB9">
        <w:rPr>
          <w:lang w:val="en-GB"/>
        </w:rPr>
        <w:t>Option 1 (</w:t>
      </w:r>
      <w:r w:rsidR="00146DF0" w:rsidRPr="00645EB9">
        <w:rPr>
          <w:rFonts w:eastAsia="Batang"/>
          <w:lang w:eastAsia="ko-KR"/>
        </w:rPr>
        <w:t>dataset sharing</w:t>
      </w:r>
      <w:r w:rsidRPr="00645EB9">
        <w:rPr>
          <w:lang w:val="en-GB"/>
        </w:rPr>
        <w:t>)</w:t>
      </w:r>
      <w:r w:rsidR="00146DF0" w:rsidRPr="00645EB9">
        <w:rPr>
          <w:lang w:val="en-GB"/>
        </w:rPr>
        <w:t xml:space="preserve">: </w:t>
      </w:r>
      <w:r w:rsidR="002D1F71" w:rsidRPr="00645EB9">
        <w:rPr>
          <w:lang w:val="en-GB"/>
        </w:rPr>
        <w:t xml:space="preserve">its </w:t>
      </w:r>
      <w:r w:rsidR="00B078C1" w:rsidRPr="00645EB9">
        <w:rPr>
          <w:lang w:val="en-GB"/>
        </w:rPr>
        <w:t>payload</w:t>
      </w:r>
      <w:r w:rsidR="002D1F71" w:rsidRPr="00645EB9">
        <w:t xml:space="preserve"> size</w:t>
      </w:r>
      <w:r w:rsidR="002D1F71" w:rsidRPr="00645EB9">
        <w:rPr>
          <w:lang w:val="en-GB"/>
        </w:rPr>
        <w:t xml:space="preserve"> is </w:t>
      </w:r>
      <w:r w:rsidR="002D1F71" w:rsidRPr="00645EB9">
        <w:t xml:space="preserve">roughly in the order of 600K * (2000 bits + 1000 bits) / (8bits/Byte) = </w:t>
      </w:r>
      <w:r w:rsidR="002D1F71" w:rsidRPr="00645EB9">
        <w:rPr>
          <w:b/>
          <w:bCs/>
        </w:rPr>
        <w:t xml:space="preserve">225 MB. </w:t>
      </w:r>
      <w:r w:rsidR="002D1F71" w:rsidRPr="00645EB9">
        <w:t>The size may be larger if the dataset consist</w:t>
      </w:r>
      <w:r w:rsidR="00966071">
        <w:t>s</w:t>
      </w:r>
      <w:r w:rsidR="002D1F71" w:rsidRPr="00645EB9">
        <w:t xml:space="preserve"> of supporting multiple configurations</w:t>
      </w:r>
      <w:r w:rsidR="009F3A46">
        <w:t>.</w:t>
      </w:r>
    </w:p>
    <w:p w14:paraId="028535B8" w14:textId="185B6A46" w:rsidR="002D1F71" w:rsidRPr="00645EB9" w:rsidRDefault="002D1F71" w:rsidP="004B0CBF">
      <w:pPr>
        <w:pStyle w:val="ListParagraph"/>
        <w:numPr>
          <w:ilvl w:val="0"/>
          <w:numId w:val="92"/>
        </w:numPr>
        <w:ind w:firstLineChars="0"/>
        <w:rPr>
          <w:lang w:val="en-GB"/>
        </w:rPr>
      </w:pPr>
      <w:r w:rsidRPr="00645EB9">
        <w:t xml:space="preserve">Option 2 (parameter sharing): </w:t>
      </w:r>
      <w:r w:rsidR="00B078C1" w:rsidRPr="00645EB9">
        <w:rPr>
          <w:rFonts w:eastAsia="SimSun"/>
          <w:lang w:eastAsia="zh-CN"/>
        </w:rPr>
        <w:t>its paylo</w:t>
      </w:r>
      <w:r w:rsidR="00371200" w:rsidRPr="00645EB9">
        <w:rPr>
          <w:rFonts w:eastAsia="SimSun"/>
          <w:lang w:eastAsia="zh-CN"/>
        </w:rPr>
        <w:t>a</w:t>
      </w:r>
      <w:r w:rsidR="00B078C1" w:rsidRPr="00645EB9">
        <w:rPr>
          <w:rFonts w:eastAsia="SimSun"/>
          <w:lang w:eastAsia="zh-CN"/>
        </w:rPr>
        <w:t xml:space="preserve">d size </w:t>
      </w:r>
      <w:r w:rsidR="00371200" w:rsidRPr="00645EB9">
        <w:rPr>
          <w:rFonts w:eastAsia="SimSun"/>
          <w:lang w:eastAsia="zh-CN"/>
        </w:rPr>
        <w:t>is</w:t>
      </w:r>
      <w:r w:rsidR="00B078C1" w:rsidRPr="00645EB9">
        <w:rPr>
          <w:rFonts w:eastAsia="SimSun"/>
          <w:lang w:eastAsia="zh-CN"/>
        </w:rPr>
        <w:t xml:space="preserve"> 5.8M*(16/8) = </w:t>
      </w:r>
      <w:r w:rsidR="00B078C1" w:rsidRPr="00645EB9">
        <w:rPr>
          <w:rFonts w:eastAsia="SimSun"/>
          <w:b/>
          <w:bCs/>
          <w:lang w:eastAsia="zh-CN"/>
        </w:rPr>
        <w:t>11.6 MB</w:t>
      </w:r>
      <w:r w:rsidR="008A1198">
        <w:rPr>
          <w:rFonts w:eastAsia="SimSun"/>
          <w:b/>
          <w:bCs/>
          <w:lang w:eastAsia="zh-CN"/>
        </w:rPr>
        <w:t>,</w:t>
      </w:r>
      <w:r w:rsidR="00B078C1" w:rsidRPr="00645EB9">
        <w:rPr>
          <w:rFonts w:eastAsia="SimSun"/>
          <w:lang w:eastAsia="zh-CN"/>
        </w:rPr>
        <w:t xml:space="preserve"> based on the medium model size and the use of float16.</w:t>
      </w:r>
    </w:p>
    <w:p w14:paraId="1C6E7F63" w14:textId="78BB33BD" w:rsidR="003C401D" w:rsidRPr="00645EB9" w:rsidRDefault="002A535D" w:rsidP="002A535D">
      <w:pPr>
        <w:pStyle w:val="ListParagraph"/>
        <w:numPr>
          <w:ilvl w:val="0"/>
          <w:numId w:val="92"/>
        </w:numPr>
        <w:ind w:firstLineChars="0"/>
        <w:rPr>
          <w:lang w:val="en-GB"/>
        </w:rPr>
      </w:pPr>
      <w:r w:rsidRPr="00645EB9">
        <w:t xml:space="preserve">Option 3 (dataset and parameter sharing): </w:t>
      </w:r>
      <w:r w:rsidRPr="00645EB9">
        <w:rPr>
          <w:rFonts w:eastAsia="SimSun"/>
          <w:lang w:eastAsia="zh-CN"/>
        </w:rPr>
        <w:t>its payload size is</w:t>
      </w:r>
      <w:r w:rsidR="009556EF" w:rsidRPr="00645EB9">
        <w:rPr>
          <w:rFonts w:eastAsia="SimSun"/>
          <w:lang w:eastAsia="zh-CN"/>
        </w:rPr>
        <w:t xml:space="preserve"> N2 * (2000 bits) / (8bits/Byte) + 11.6 MB, where </w:t>
      </w:r>
      <w:r w:rsidR="00F6269A" w:rsidRPr="00645EB9">
        <w:rPr>
          <w:rFonts w:eastAsia="SimSun"/>
          <w:lang w:eastAsia="zh-CN"/>
        </w:rPr>
        <w:t>N2 is the number of samples of the dataset</w:t>
      </w:r>
      <w:r w:rsidR="00543B54" w:rsidRPr="00645EB9">
        <w:rPr>
          <w:rFonts w:eastAsia="SimSun"/>
          <w:lang w:eastAsia="zh-CN"/>
        </w:rPr>
        <w:t xml:space="preserve"> with only target CSI</w:t>
      </w:r>
      <w:r w:rsidR="00327290">
        <w:rPr>
          <w:rFonts w:eastAsia="SimSun"/>
          <w:lang w:eastAsia="zh-CN"/>
        </w:rPr>
        <w:t>. Note that N2</w:t>
      </w:r>
      <w:r w:rsidR="003C401D" w:rsidRPr="00645EB9">
        <w:rPr>
          <w:rFonts w:eastAsia="SimSun"/>
          <w:lang w:eastAsia="zh-CN"/>
        </w:rPr>
        <w:t xml:space="preserve"> &lt;= </w:t>
      </w:r>
      <w:r w:rsidR="00327290">
        <w:rPr>
          <w:rFonts w:eastAsia="SimSun"/>
          <w:lang w:eastAsia="zh-CN"/>
        </w:rPr>
        <w:t>N1 (</w:t>
      </w:r>
      <w:r w:rsidR="003C401D" w:rsidRPr="00645EB9">
        <w:rPr>
          <w:rFonts w:eastAsia="SimSun"/>
          <w:lang w:eastAsia="zh-CN"/>
        </w:rPr>
        <w:t>sample number of option 1</w:t>
      </w:r>
      <w:r w:rsidR="00327290">
        <w:rPr>
          <w:rFonts w:eastAsia="SimSun"/>
          <w:lang w:eastAsia="zh-CN"/>
        </w:rPr>
        <w:t>) because N</w:t>
      </w:r>
      <w:r w:rsidR="004C3D1E">
        <w:rPr>
          <w:rFonts w:eastAsia="SimSun"/>
          <w:lang w:eastAsia="zh-CN"/>
        </w:rPr>
        <w:t>1</w:t>
      </w:r>
      <w:r w:rsidR="003C401D" w:rsidRPr="00645EB9">
        <w:rPr>
          <w:rFonts w:eastAsia="SimSun"/>
          <w:lang w:eastAsia="zh-CN"/>
        </w:rPr>
        <w:t xml:space="preserve"> </w:t>
      </w:r>
      <w:r w:rsidR="00327290">
        <w:rPr>
          <w:rFonts w:eastAsia="SimSun"/>
          <w:lang w:eastAsia="zh-CN"/>
        </w:rPr>
        <w:t>includes</w:t>
      </w:r>
      <w:r w:rsidR="003C401D" w:rsidRPr="00645EB9">
        <w:rPr>
          <w:rFonts w:eastAsia="SimSun"/>
          <w:lang w:eastAsia="zh-CN"/>
        </w:rPr>
        <w:t xml:space="preserve"> both target CSI and feedback CSI</w:t>
      </w:r>
      <w:r w:rsidRPr="00645EB9">
        <w:rPr>
          <w:rFonts w:eastAsia="SimSun"/>
          <w:lang w:eastAsia="zh-CN"/>
        </w:rPr>
        <w:t>.</w:t>
      </w:r>
      <w:r w:rsidR="003C401D" w:rsidRPr="00645EB9">
        <w:rPr>
          <w:rFonts w:eastAsia="SimSun"/>
          <w:lang w:eastAsia="zh-CN"/>
        </w:rPr>
        <w:t xml:space="preserve"> </w:t>
      </w:r>
    </w:p>
    <w:p w14:paraId="04D6D3C7" w14:textId="05C0B1F6" w:rsidR="002A535D" w:rsidRPr="00645EB9" w:rsidRDefault="003C401D" w:rsidP="00C74274">
      <w:pPr>
        <w:pStyle w:val="ListParagraph"/>
        <w:numPr>
          <w:ilvl w:val="1"/>
          <w:numId w:val="92"/>
        </w:numPr>
        <w:ind w:left="1097" w:firstLineChars="0"/>
        <w:rPr>
          <w:lang w:val="en-GB"/>
        </w:rPr>
      </w:pPr>
      <w:r w:rsidRPr="00645EB9">
        <w:rPr>
          <w:rFonts w:eastAsia="SimSun"/>
          <w:lang w:eastAsia="zh-CN"/>
        </w:rPr>
        <w:t xml:space="preserve">If we assume </w:t>
      </w:r>
      <w:r w:rsidR="0085303E" w:rsidRPr="00645EB9">
        <w:rPr>
          <w:rFonts w:eastAsia="SimSun"/>
          <w:lang w:eastAsia="zh-CN"/>
        </w:rPr>
        <w:t xml:space="preserve">N2=N1, then the payload size is </w:t>
      </w:r>
      <w:r w:rsidR="0085303E" w:rsidRPr="00645EB9">
        <w:t>roughly in the order of 600K * (2000 bits) / (8bits/Byte) + 11.6MB</w:t>
      </w:r>
      <w:r w:rsidR="00E63C17" w:rsidRPr="00645EB9">
        <w:t xml:space="preserve"> </w:t>
      </w:r>
      <w:r w:rsidR="0085303E" w:rsidRPr="00645EB9">
        <w:t>=</w:t>
      </w:r>
      <w:r w:rsidR="00E63C17" w:rsidRPr="00645EB9">
        <w:t xml:space="preserve"> </w:t>
      </w:r>
      <w:r w:rsidR="0085303E" w:rsidRPr="00645EB9">
        <w:rPr>
          <w:b/>
          <w:bCs/>
        </w:rPr>
        <w:t>161.6MB.</w:t>
      </w:r>
    </w:p>
    <w:p w14:paraId="6D11885B" w14:textId="2DBBE6D3" w:rsidR="00F26C32" w:rsidRDefault="00F26C32" w:rsidP="00665AED">
      <w:pPr>
        <w:rPr>
          <w:lang w:val="en-GB" w:eastAsia="zh-CN"/>
        </w:rPr>
      </w:pPr>
      <w:r>
        <w:rPr>
          <w:lang w:val="en-GB"/>
        </w:rPr>
        <w:t>If there is no “</w:t>
      </w:r>
      <w:r w:rsidR="007B6214">
        <w:rPr>
          <w:lang w:val="en-GB" w:eastAsia="zh-CN"/>
        </w:rPr>
        <w:t>data</w:t>
      </w:r>
      <w:r>
        <w:rPr>
          <w:lang w:val="en-GB" w:eastAsia="zh-CN"/>
        </w:rPr>
        <w:t xml:space="preserve">set splitting” procedure, the gNB needs to transfer the above required payload size in OTA message to the UE. We think it is not feasible for either CP or UP </w:t>
      </w:r>
      <w:r w:rsidR="00C74274">
        <w:rPr>
          <w:lang w:val="en-GB" w:eastAsia="zh-CN"/>
        </w:rPr>
        <w:t>signalling</w:t>
      </w:r>
      <w:r>
        <w:rPr>
          <w:lang w:val="en-GB" w:eastAsia="zh-CN"/>
        </w:rPr>
        <w:t xml:space="preserve">: </w:t>
      </w:r>
    </w:p>
    <w:p w14:paraId="3B52CCA7" w14:textId="77777777" w:rsidR="0079596E" w:rsidRDefault="00F26C32" w:rsidP="00C74274">
      <w:pPr>
        <w:pStyle w:val="ListParagraph"/>
        <w:numPr>
          <w:ilvl w:val="0"/>
          <w:numId w:val="93"/>
        </w:numPr>
        <w:ind w:firstLineChars="0"/>
        <w:rPr>
          <w:lang w:val="en-GB"/>
        </w:rPr>
      </w:pPr>
      <w:r>
        <w:rPr>
          <w:lang w:val="en-GB"/>
        </w:rPr>
        <w:t xml:space="preserve">CP signalling: </w:t>
      </w:r>
    </w:p>
    <w:p w14:paraId="64FCA52C" w14:textId="1C02E36E" w:rsidR="0079596E" w:rsidRPr="0079596E" w:rsidRDefault="0079596E" w:rsidP="0079596E">
      <w:pPr>
        <w:pStyle w:val="ListParagraph"/>
        <w:numPr>
          <w:ilvl w:val="1"/>
          <w:numId w:val="93"/>
        </w:numPr>
        <w:ind w:left="1097" w:firstLineChars="0"/>
        <w:rPr>
          <w:lang w:val="en-GB"/>
        </w:rPr>
      </w:pPr>
      <w:r>
        <w:rPr>
          <w:lang w:val="en-GB"/>
        </w:rPr>
        <w:t>I</w:t>
      </w:r>
      <w:r w:rsidR="00F26C32">
        <w:rPr>
          <w:lang w:val="en-GB"/>
        </w:rPr>
        <w:t xml:space="preserve">t </w:t>
      </w:r>
      <w:r>
        <w:rPr>
          <w:lang w:val="en-GB"/>
        </w:rPr>
        <w:t>is not feasible</w:t>
      </w:r>
      <w:r w:rsidR="00F26C32">
        <w:rPr>
          <w:lang w:val="en-GB"/>
        </w:rPr>
        <w:t xml:space="preserve"> because the </w:t>
      </w:r>
      <w:r w:rsidR="00F26C32" w:rsidRPr="00F26C32">
        <w:t xml:space="preserve">existing RRC message only allows up to </w:t>
      </w:r>
      <w:r w:rsidR="00826F1D">
        <w:t>45</w:t>
      </w:r>
      <w:r w:rsidR="00F26C32" w:rsidRPr="00F26C32">
        <w:t xml:space="preserve">KB with </w:t>
      </w:r>
      <w:r w:rsidR="0057657F">
        <w:t>5</w:t>
      </w:r>
      <w:r w:rsidR="00F26C32" w:rsidRPr="00F26C32">
        <w:t xml:space="preserve"> segments in DL</w:t>
      </w:r>
      <w:r w:rsidR="00C74274">
        <w:t>,</w:t>
      </w:r>
      <w:r w:rsidR="00F26C32" w:rsidRPr="00F26C32">
        <w:t xml:space="preserve"> </w:t>
      </w:r>
      <w:r w:rsidR="00C74274">
        <w:t xml:space="preserve">which is </w:t>
      </w:r>
      <w:r w:rsidR="006C40E8">
        <w:t>too</w:t>
      </w:r>
      <w:r w:rsidR="00C00AF7">
        <w:t xml:space="preserve"> far from the</w:t>
      </w:r>
      <w:r w:rsidR="00C74274">
        <w:t xml:space="preserve"> minimum payload size indicated in </w:t>
      </w:r>
      <w:r w:rsidR="00F26C32" w:rsidRPr="00F26C32">
        <w:t xml:space="preserve">RAN1 </w:t>
      </w:r>
      <w:r w:rsidR="00C74274">
        <w:t xml:space="preserve">LS (i.e. 11.6 MB in option 2). </w:t>
      </w:r>
    </w:p>
    <w:p w14:paraId="18BEB736" w14:textId="77E5D9D5" w:rsidR="00DC2CD4" w:rsidRPr="00DC2CD4" w:rsidRDefault="00C74274" w:rsidP="0079596E">
      <w:pPr>
        <w:pStyle w:val="ListParagraph"/>
        <w:numPr>
          <w:ilvl w:val="1"/>
          <w:numId w:val="93"/>
        </w:numPr>
        <w:ind w:left="1097" w:firstLineChars="0"/>
        <w:rPr>
          <w:lang w:val="en-GB"/>
        </w:rPr>
      </w:pPr>
      <w:r>
        <w:t xml:space="preserve">If we consider increasing DL RRC segment number, it is also not feasible because the maximum DL segment number needs to increase to </w:t>
      </w:r>
      <w:r w:rsidR="00231EB0">
        <w:t xml:space="preserve">at least </w:t>
      </w:r>
      <w:r>
        <w:t>1320</w:t>
      </w:r>
      <w:r w:rsidR="00231EB0">
        <w:t xml:space="preserve"> (for 11.6 MB in option2), </w:t>
      </w:r>
      <w:r w:rsidR="00DC2CD4">
        <w:t>which is impossible and a high burden for both gNB and UE</w:t>
      </w:r>
      <w:r w:rsidR="001356DF">
        <w:t xml:space="preserve"> (e.g. memory requirement)</w:t>
      </w:r>
      <w:r>
        <w:t xml:space="preserve">. </w:t>
      </w:r>
    </w:p>
    <w:p w14:paraId="10223BC9" w14:textId="77777777" w:rsidR="0079596E" w:rsidRPr="0079596E" w:rsidRDefault="0079596E" w:rsidP="00C74274">
      <w:pPr>
        <w:pStyle w:val="ListParagraph"/>
        <w:numPr>
          <w:ilvl w:val="0"/>
          <w:numId w:val="93"/>
        </w:numPr>
        <w:ind w:firstLineChars="0"/>
        <w:rPr>
          <w:lang w:val="en-GB"/>
        </w:rPr>
      </w:pPr>
      <w:r w:rsidRPr="0079596E">
        <w:t>UP signaling:</w:t>
      </w:r>
    </w:p>
    <w:p w14:paraId="09745CFF" w14:textId="100B83EE" w:rsidR="002A535D" w:rsidRPr="005F3B6F" w:rsidRDefault="005F3B6F" w:rsidP="005F3B6F">
      <w:pPr>
        <w:pStyle w:val="ListParagraph"/>
        <w:numPr>
          <w:ilvl w:val="1"/>
          <w:numId w:val="93"/>
        </w:numPr>
        <w:ind w:left="1097" w:firstLineChars="0"/>
        <w:rPr>
          <w:lang w:val="en-GB"/>
        </w:rPr>
      </w:pPr>
      <w:r>
        <w:t xml:space="preserve">Irrespective of whether performing </w:t>
      </w:r>
      <w:r w:rsidR="004D5D1A">
        <w:t>dataset</w:t>
      </w:r>
      <w:r>
        <w:t xml:space="preserve"> split, i</w:t>
      </w:r>
      <w:r w:rsidR="0079596E" w:rsidRPr="0079596E">
        <w:t xml:space="preserve">t is not feasible because existing UP protocol stack is between UE and UPF rather than between UE and </w:t>
      </w:r>
      <w:r w:rsidR="0079596E">
        <w:t>gNB</w:t>
      </w:r>
      <w:r w:rsidR="0079596E" w:rsidRPr="0079596E">
        <w:t>.</w:t>
      </w:r>
      <w:r w:rsidR="0079596E">
        <w:t xml:space="preserve"> Considering it is late stage of 5G, we don’t think that 3GPP can introduce a new protocol stack. </w:t>
      </w:r>
      <w:r>
        <w:t xml:space="preserve"> </w:t>
      </w:r>
      <w:r w:rsidR="00C74274" w:rsidRPr="0079596E">
        <w:t xml:space="preserve">   </w:t>
      </w:r>
    </w:p>
    <w:p w14:paraId="11E67DC0" w14:textId="0F90B86B" w:rsidR="004E133B" w:rsidRPr="004E133B" w:rsidRDefault="004E133B" w:rsidP="00665AED">
      <w:pPr>
        <w:rPr>
          <w:b/>
          <w:bCs/>
        </w:rPr>
      </w:pPr>
      <w:r w:rsidRPr="004E133B">
        <w:rPr>
          <w:b/>
          <w:bCs/>
        </w:rPr>
        <w:t xml:space="preserve">Observation </w:t>
      </w:r>
      <w:r w:rsidR="00A20133">
        <w:rPr>
          <w:b/>
          <w:bCs/>
        </w:rPr>
        <w:t>4</w:t>
      </w:r>
      <w:r w:rsidRPr="004E133B">
        <w:rPr>
          <w:b/>
          <w:bCs/>
        </w:rPr>
        <w:t xml:space="preserve">: If </w:t>
      </w:r>
      <w:r w:rsidR="00370613">
        <w:rPr>
          <w:b/>
          <w:bCs/>
        </w:rPr>
        <w:t>data</w:t>
      </w:r>
      <w:r w:rsidRPr="004E133B">
        <w:rPr>
          <w:b/>
          <w:bCs/>
        </w:rPr>
        <w:t xml:space="preserve">set split is not performed, it is infeasible to extend DL RRC segment number </w:t>
      </w:r>
      <w:r w:rsidR="001356DF">
        <w:rPr>
          <w:b/>
          <w:bCs/>
        </w:rPr>
        <w:t>as</w:t>
      </w:r>
      <w:r w:rsidRPr="004E133B">
        <w:rPr>
          <w:b/>
          <w:bCs/>
        </w:rPr>
        <w:t xml:space="preserve"> </w:t>
      </w:r>
      <w:r>
        <w:rPr>
          <w:b/>
          <w:bCs/>
        </w:rPr>
        <w:t xml:space="preserve">it </w:t>
      </w:r>
      <w:r w:rsidRPr="004E133B">
        <w:rPr>
          <w:b/>
          <w:bCs/>
        </w:rPr>
        <w:t>needs to increase to 1320 which is impossible and a high burden for both gNB and UE</w:t>
      </w:r>
      <w:r w:rsidR="001356DF">
        <w:rPr>
          <w:b/>
          <w:bCs/>
        </w:rPr>
        <w:t xml:space="preserve"> </w:t>
      </w:r>
      <w:r w:rsidR="001356DF" w:rsidRPr="001356DF">
        <w:rPr>
          <w:b/>
          <w:bCs/>
        </w:rPr>
        <w:t>(e.g. memory requirement)</w:t>
      </w:r>
      <w:r w:rsidRPr="004E133B">
        <w:rPr>
          <w:b/>
          <w:bCs/>
        </w:rPr>
        <w:t>.</w:t>
      </w:r>
    </w:p>
    <w:p w14:paraId="64E473EF" w14:textId="49D37587" w:rsidR="004E133B" w:rsidRPr="004E133B" w:rsidRDefault="004E133B" w:rsidP="00665AED">
      <w:r w:rsidRPr="004E133B">
        <w:t>Thus, we propose:</w:t>
      </w:r>
    </w:p>
    <w:p w14:paraId="18FA5ED3" w14:textId="7F6429DC" w:rsidR="00D34288" w:rsidRPr="00D34288" w:rsidRDefault="00D34288" w:rsidP="00665AED">
      <w:pPr>
        <w:rPr>
          <w:b/>
          <w:bCs/>
        </w:rPr>
      </w:pPr>
      <w:r w:rsidRPr="00D34288">
        <w:rPr>
          <w:b/>
          <w:bCs/>
        </w:rPr>
        <w:t xml:space="preserve">Proposal </w:t>
      </w:r>
      <w:r>
        <w:rPr>
          <w:b/>
          <w:bCs/>
        </w:rPr>
        <w:t>2</w:t>
      </w:r>
      <w:r w:rsidRPr="00D34288">
        <w:rPr>
          <w:b/>
          <w:bCs/>
        </w:rPr>
        <w:t xml:space="preserve">: RAN2 conclude that CP solution of OTA signaling </w:t>
      </w:r>
      <w:r w:rsidR="002853CA">
        <w:rPr>
          <w:b/>
          <w:bCs/>
        </w:rPr>
        <w:t xml:space="preserve">without dataset splitting </w:t>
      </w:r>
      <w:r>
        <w:rPr>
          <w:b/>
          <w:bCs/>
        </w:rPr>
        <w:t>is not feasible</w:t>
      </w:r>
      <w:r w:rsidRPr="00D34288">
        <w:rPr>
          <w:b/>
          <w:bCs/>
        </w:rPr>
        <w:t xml:space="preserve"> because existing RRC only allows up to </w:t>
      </w:r>
      <w:r w:rsidR="00B478AE">
        <w:rPr>
          <w:b/>
          <w:bCs/>
        </w:rPr>
        <w:t>45</w:t>
      </w:r>
      <w:r w:rsidRPr="00D34288">
        <w:rPr>
          <w:b/>
          <w:bCs/>
        </w:rPr>
        <w:t xml:space="preserve">KB with </w:t>
      </w:r>
      <w:r w:rsidR="00B478AE">
        <w:rPr>
          <w:b/>
          <w:bCs/>
        </w:rPr>
        <w:t>5</w:t>
      </w:r>
      <w:r w:rsidRPr="00D34288">
        <w:rPr>
          <w:b/>
          <w:bCs/>
        </w:rPr>
        <w:t xml:space="preserve"> segments in DL</w:t>
      </w:r>
      <w:r w:rsidR="00074C90">
        <w:rPr>
          <w:b/>
          <w:bCs/>
        </w:rPr>
        <w:t>,</w:t>
      </w:r>
      <w:r w:rsidRPr="00D34288">
        <w:rPr>
          <w:b/>
          <w:bCs/>
        </w:rPr>
        <w:t xml:space="preserve"> which </w:t>
      </w:r>
      <w:r w:rsidR="00EF6AB6">
        <w:rPr>
          <w:b/>
          <w:bCs/>
          <w:lang w:eastAsia="zh-CN"/>
        </w:rPr>
        <w:t xml:space="preserve">has a significant gap compared with </w:t>
      </w:r>
      <w:r w:rsidR="00074C90">
        <w:rPr>
          <w:b/>
          <w:bCs/>
        </w:rPr>
        <w:t xml:space="preserve">the </w:t>
      </w:r>
      <w:r w:rsidRPr="00D34288">
        <w:rPr>
          <w:b/>
          <w:bCs/>
        </w:rPr>
        <w:t xml:space="preserve">minimum payload size indicated in RAN1 LS (i.e. 11.6 MB in option 2).  </w:t>
      </w:r>
    </w:p>
    <w:p w14:paraId="58147B93" w14:textId="0176BF68" w:rsidR="00D34288" w:rsidRPr="00D34288" w:rsidRDefault="00D34288" w:rsidP="00665AED">
      <w:pPr>
        <w:rPr>
          <w:b/>
          <w:bCs/>
        </w:rPr>
      </w:pPr>
      <w:r w:rsidRPr="00D34288">
        <w:rPr>
          <w:b/>
          <w:bCs/>
        </w:rPr>
        <w:t xml:space="preserve">Proposal </w:t>
      </w:r>
      <w:r w:rsidR="006A1F4C">
        <w:rPr>
          <w:b/>
          <w:bCs/>
        </w:rPr>
        <w:t>3</w:t>
      </w:r>
      <w:r w:rsidRPr="00D34288">
        <w:rPr>
          <w:b/>
          <w:bCs/>
        </w:rPr>
        <w:t xml:space="preserve">: </w:t>
      </w:r>
      <w:r w:rsidR="00D24A12" w:rsidRPr="00D24A12">
        <w:rPr>
          <w:b/>
          <w:bCs/>
        </w:rPr>
        <w:t xml:space="preserve">Irrespective of whether performing </w:t>
      </w:r>
      <w:r w:rsidR="00601391">
        <w:rPr>
          <w:b/>
          <w:bCs/>
        </w:rPr>
        <w:t>data</w:t>
      </w:r>
      <w:r w:rsidR="00D24A12" w:rsidRPr="00D24A12">
        <w:rPr>
          <w:b/>
          <w:bCs/>
        </w:rPr>
        <w:t>set split,</w:t>
      </w:r>
      <w:r w:rsidR="00D24A12">
        <w:t xml:space="preserve"> </w:t>
      </w:r>
      <w:r w:rsidRPr="00D34288">
        <w:rPr>
          <w:b/>
          <w:bCs/>
        </w:rPr>
        <w:t xml:space="preserve">RAN2 conclude that UP solution of OTA signaling </w:t>
      </w:r>
      <w:r w:rsidR="00D24A12">
        <w:rPr>
          <w:b/>
          <w:bCs/>
        </w:rPr>
        <w:t xml:space="preserve">is not feasible </w:t>
      </w:r>
      <w:r w:rsidRPr="00D34288">
        <w:rPr>
          <w:b/>
          <w:bCs/>
        </w:rPr>
        <w:t>because existing UP protocol stack is between UE and UPF rather than between UE and RAN.</w:t>
      </w:r>
    </w:p>
    <w:p w14:paraId="6F2E022C" w14:textId="441E528C" w:rsidR="00EC48D1" w:rsidRDefault="00A245E5" w:rsidP="005175CB">
      <w:pPr>
        <w:rPr>
          <w:lang w:val="en-GB" w:eastAsia="zh-CN"/>
        </w:rPr>
      </w:pPr>
      <w:r>
        <w:rPr>
          <w:lang w:val="en-GB"/>
        </w:rPr>
        <w:t>Then, if “</w:t>
      </w:r>
      <w:r w:rsidR="00BB59EF">
        <w:rPr>
          <w:lang w:val="en-GB" w:eastAsia="zh-CN"/>
        </w:rPr>
        <w:t>data</w:t>
      </w:r>
      <w:r>
        <w:rPr>
          <w:lang w:val="en-GB" w:eastAsia="zh-CN"/>
        </w:rPr>
        <w:t>set splitting”</w:t>
      </w:r>
      <w:r w:rsidR="00756BE0">
        <w:rPr>
          <w:lang w:val="en-GB" w:eastAsia="zh-CN"/>
        </w:rPr>
        <w:t xml:space="preserve"> can be performed</w:t>
      </w:r>
      <w:r>
        <w:rPr>
          <w:lang w:val="en-GB" w:eastAsia="zh-CN"/>
        </w:rPr>
        <w:t xml:space="preserve"> </w:t>
      </w:r>
      <w:r w:rsidR="00EC48D1">
        <w:rPr>
          <w:lang w:val="en-GB" w:eastAsia="zh-CN"/>
        </w:rPr>
        <w:t xml:space="preserve">in step 3 of Figure.1, we think it is still questioned whether OTA </w:t>
      </w:r>
      <w:r w:rsidR="00DE4EA7">
        <w:rPr>
          <w:lang w:val="en-GB" w:eastAsia="zh-CN"/>
        </w:rPr>
        <w:t>signalling</w:t>
      </w:r>
      <w:r w:rsidR="00EC48D1">
        <w:rPr>
          <w:lang w:val="en-GB" w:eastAsia="zh-CN"/>
        </w:rPr>
        <w:t xml:space="preserve"> is feasible due to below concerns:</w:t>
      </w:r>
    </w:p>
    <w:p w14:paraId="2B8C0C1B" w14:textId="5AE33AB5" w:rsidR="007B6214" w:rsidRPr="007B6214" w:rsidRDefault="00C92B2A" w:rsidP="007B6214">
      <w:pPr>
        <w:pStyle w:val="ListParagraph"/>
        <w:numPr>
          <w:ilvl w:val="0"/>
          <w:numId w:val="95"/>
        </w:numPr>
        <w:ind w:firstLineChars="0"/>
        <w:rPr>
          <w:lang w:val="en-GB" w:eastAsia="zh-CN"/>
        </w:rPr>
      </w:pPr>
      <w:r>
        <w:rPr>
          <w:lang w:val="en-GB"/>
        </w:rPr>
        <w:t xml:space="preserve">It is infeasible for </w:t>
      </w:r>
      <w:r w:rsidR="007B6214">
        <w:rPr>
          <w:lang w:val="en-GB" w:eastAsia="zh-CN"/>
        </w:rPr>
        <w:t>Option 2 and Option 3</w:t>
      </w:r>
      <w:r>
        <w:rPr>
          <w:lang w:val="en-GB" w:eastAsia="zh-CN"/>
        </w:rPr>
        <w:t xml:space="preserve"> because model parameter can’t be split. The UE / UE-side server needs the whole model parameters from NW to perform UE part model training.   </w:t>
      </w:r>
    </w:p>
    <w:p w14:paraId="6638B68D" w14:textId="6CA5B134" w:rsidR="00EC48D1" w:rsidRPr="002E5037" w:rsidRDefault="00EC48D1" w:rsidP="007B6214">
      <w:pPr>
        <w:pStyle w:val="ListParagraph"/>
        <w:numPr>
          <w:ilvl w:val="0"/>
          <w:numId w:val="95"/>
        </w:numPr>
        <w:ind w:firstLineChars="0"/>
        <w:rPr>
          <w:lang w:val="en-GB" w:eastAsia="zh-CN"/>
        </w:rPr>
      </w:pPr>
      <w:r w:rsidRPr="00EC48D1">
        <w:t xml:space="preserve">It is not clear how to select </w:t>
      </w:r>
      <w:r>
        <w:rPr>
          <w:lang w:val="en-GB" w:eastAsia="zh-CN"/>
        </w:rPr>
        <w:t xml:space="preserve">a subset of UEs from the same device type of the same UE vendor. </w:t>
      </w:r>
      <w:r>
        <w:t xml:space="preserve"> </w:t>
      </w:r>
      <w:r w:rsidRPr="00EC48D1">
        <w:t xml:space="preserve"> </w:t>
      </w:r>
    </w:p>
    <w:p w14:paraId="68BCAD80" w14:textId="01A19C4A" w:rsidR="002E5037" w:rsidRPr="00BB7B45" w:rsidRDefault="002E5037" w:rsidP="002E5037">
      <w:pPr>
        <w:pStyle w:val="ListParagraph"/>
        <w:numPr>
          <w:ilvl w:val="1"/>
          <w:numId w:val="93"/>
        </w:numPr>
        <w:ind w:left="1097" w:firstLineChars="0"/>
        <w:rPr>
          <w:lang w:val="en-GB"/>
        </w:rPr>
      </w:pPr>
      <w:r w:rsidRPr="002E5037">
        <w:rPr>
          <w:lang w:val="en-GB"/>
        </w:rPr>
        <w:t xml:space="preserve">Please note that existing UE capability do not include the UE’s vendor information and the device type information because they are UE’s internal information and </w:t>
      </w:r>
      <w:r w:rsidR="00A57981">
        <w:rPr>
          <w:lang w:val="en-GB"/>
        </w:rPr>
        <w:t>can’t</w:t>
      </w:r>
      <w:r w:rsidRPr="002E5037">
        <w:rPr>
          <w:lang w:val="en-GB"/>
        </w:rPr>
        <w:t xml:space="preserve"> be exposed to NW.</w:t>
      </w:r>
    </w:p>
    <w:p w14:paraId="2958F652" w14:textId="77777777" w:rsidR="002E5037" w:rsidRPr="00A4246F" w:rsidRDefault="002E5037" w:rsidP="00BB0C72">
      <w:pPr>
        <w:pStyle w:val="ListParagraph"/>
        <w:numPr>
          <w:ilvl w:val="2"/>
          <w:numId w:val="95"/>
        </w:numPr>
        <w:ind w:left="1494" w:firstLineChars="0"/>
        <w:rPr>
          <w:lang w:val="en-GB" w:eastAsia="zh-CN"/>
        </w:rPr>
      </w:pPr>
      <w:r>
        <w:t xml:space="preserve">Here, the </w:t>
      </w:r>
      <w:r w:rsidRPr="00EC48D1">
        <w:t>device type information</w:t>
      </w:r>
      <w:r>
        <w:t xml:space="preserve"> means different UE baseband and/or RF implementation of the same vendor rather than 3GPP specified UE type (e.g. redcap).  </w:t>
      </w:r>
    </w:p>
    <w:p w14:paraId="644290DF" w14:textId="65FECB44" w:rsidR="002E5037" w:rsidRPr="002E5037" w:rsidRDefault="002E5037" w:rsidP="00BB0C72">
      <w:pPr>
        <w:pStyle w:val="ListParagraph"/>
        <w:numPr>
          <w:ilvl w:val="2"/>
          <w:numId w:val="95"/>
        </w:numPr>
        <w:ind w:left="1494" w:firstLineChars="0"/>
        <w:rPr>
          <w:lang w:val="en-GB" w:eastAsia="zh-CN"/>
        </w:rPr>
      </w:pPr>
      <w:r>
        <w:t xml:space="preserve">If gNB randomly selects UEs, it can’t ensure one particular UE vendor can get sufficient dataset to train a qualified UE part model.   </w:t>
      </w:r>
    </w:p>
    <w:p w14:paraId="225869FD" w14:textId="3E25E0BA" w:rsidR="00C92B2A" w:rsidRDefault="00C92B2A" w:rsidP="00C92B2A">
      <w:pPr>
        <w:pStyle w:val="ListParagraph"/>
        <w:numPr>
          <w:ilvl w:val="0"/>
          <w:numId w:val="95"/>
        </w:numPr>
        <w:ind w:firstLineChars="0"/>
      </w:pPr>
      <w:r w:rsidRPr="007B6214">
        <w:lastRenderedPageBreak/>
        <w:t xml:space="preserve">It is not clear how to aggregate datasets of multiple UEs from </w:t>
      </w:r>
      <w:r>
        <w:t xml:space="preserve">the same device type of the </w:t>
      </w:r>
      <w:r w:rsidRPr="007B6214">
        <w:t>same vendor.</w:t>
      </w:r>
    </w:p>
    <w:p w14:paraId="104730D8" w14:textId="485C419F" w:rsidR="00A759FA" w:rsidRPr="00A759FA" w:rsidRDefault="00056FD3" w:rsidP="00056FD3">
      <w:pPr>
        <w:pStyle w:val="ListParagraph"/>
        <w:numPr>
          <w:ilvl w:val="1"/>
          <w:numId w:val="95"/>
        </w:numPr>
        <w:ind w:left="1097" w:firstLineChars="0"/>
        <w:rPr>
          <w:lang w:val="en-GB"/>
        </w:rPr>
      </w:pPr>
      <w:r>
        <w:rPr>
          <w:lang w:val="en-GB"/>
        </w:rPr>
        <w:t xml:space="preserve">To support dataset aggregation, “subset ID” may be needed, but it is not clear whether such ID is in RRC or application layer. Furthermore, </w:t>
      </w:r>
      <w:r w:rsidR="00EA4496">
        <w:rPr>
          <w:lang w:val="en-GB"/>
        </w:rPr>
        <w:t>“subset ID” may not be sufficient if</w:t>
      </w:r>
      <w:r>
        <w:rPr>
          <w:lang w:val="en-GB"/>
        </w:rPr>
        <w:t xml:space="preserve"> we have requirement of in-order delivery</w:t>
      </w:r>
      <w:r w:rsidR="003671BF">
        <w:rPr>
          <w:lang w:val="en-GB"/>
        </w:rPr>
        <w:t xml:space="preserve"> in dataset aggregation</w:t>
      </w:r>
      <w:r>
        <w:rPr>
          <w:lang w:val="en-GB"/>
        </w:rPr>
        <w:t xml:space="preserve">. </w:t>
      </w:r>
    </w:p>
    <w:p w14:paraId="39D7525E" w14:textId="11A50152" w:rsidR="00EE4839" w:rsidRPr="00B75867" w:rsidRDefault="00EE4839" w:rsidP="00B75867">
      <w:pPr>
        <w:rPr>
          <w:lang w:val="en-GB"/>
        </w:rPr>
      </w:pPr>
      <w:r w:rsidRPr="00B75867">
        <w:rPr>
          <w:lang w:val="en-GB"/>
        </w:rPr>
        <w:t>Based on 1), we propose:</w:t>
      </w:r>
    </w:p>
    <w:p w14:paraId="31853369" w14:textId="69A39D4E" w:rsidR="005457C3" w:rsidRDefault="0047153B" w:rsidP="005175CB">
      <w:pPr>
        <w:rPr>
          <w:b/>
          <w:bCs/>
        </w:rPr>
      </w:pPr>
      <w:r>
        <w:rPr>
          <w:b/>
          <w:bCs/>
        </w:rPr>
        <w:t xml:space="preserve">Proposal 4: </w:t>
      </w:r>
      <w:r w:rsidR="00B82149" w:rsidRPr="00D34288">
        <w:rPr>
          <w:b/>
          <w:bCs/>
        </w:rPr>
        <w:t>RAN2 conclude that</w:t>
      </w:r>
      <w:r w:rsidR="00B82149">
        <w:rPr>
          <w:b/>
          <w:bCs/>
        </w:rPr>
        <w:t xml:space="preserve"> </w:t>
      </w:r>
      <w:r w:rsidR="00B82149" w:rsidRPr="00D34288">
        <w:rPr>
          <w:b/>
          <w:bCs/>
        </w:rPr>
        <w:t xml:space="preserve">CP solution of OTA signaling </w:t>
      </w:r>
      <w:r w:rsidR="00B82149">
        <w:rPr>
          <w:b/>
          <w:bCs/>
        </w:rPr>
        <w:t xml:space="preserve">Option </w:t>
      </w:r>
      <w:r w:rsidR="00767BD4">
        <w:rPr>
          <w:b/>
          <w:bCs/>
        </w:rPr>
        <w:t>2</w:t>
      </w:r>
      <w:r w:rsidR="00B82149">
        <w:rPr>
          <w:b/>
          <w:bCs/>
        </w:rPr>
        <w:t xml:space="preserve"> </w:t>
      </w:r>
      <w:r w:rsidR="00B82149">
        <w:rPr>
          <w:b/>
          <w:bCs/>
        </w:rPr>
        <w:t xml:space="preserve">and Option </w:t>
      </w:r>
      <w:r w:rsidR="00767BD4">
        <w:rPr>
          <w:b/>
          <w:bCs/>
        </w:rPr>
        <w:t>3</w:t>
      </w:r>
      <w:r w:rsidR="00B82149">
        <w:rPr>
          <w:b/>
          <w:bCs/>
        </w:rPr>
        <w:t xml:space="preserve"> </w:t>
      </w:r>
      <w:r w:rsidR="00B82149">
        <w:rPr>
          <w:b/>
          <w:bCs/>
        </w:rPr>
        <w:t xml:space="preserve">with dataset split </w:t>
      </w:r>
      <w:r w:rsidR="00B82149">
        <w:rPr>
          <w:b/>
          <w:bCs/>
        </w:rPr>
        <w:t xml:space="preserve">is not feasible because </w:t>
      </w:r>
      <w:r w:rsidR="005F5D99" w:rsidRPr="0047153B">
        <w:rPr>
          <w:b/>
          <w:bCs/>
        </w:rPr>
        <w:t xml:space="preserve">model parameter </w:t>
      </w:r>
      <w:r w:rsidR="00BB55CF">
        <w:rPr>
          <w:b/>
          <w:bCs/>
        </w:rPr>
        <w:t>in Option 2 and 3</w:t>
      </w:r>
      <w:r w:rsidR="006550AE">
        <w:rPr>
          <w:b/>
          <w:bCs/>
        </w:rPr>
        <w:t xml:space="preserve"> </w:t>
      </w:r>
      <w:r w:rsidR="005F5D99" w:rsidRPr="0047153B">
        <w:rPr>
          <w:b/>
          <w:bCs/>
        </w:rPr>
        <w:t>can’t be split</w:t>
      </w:r>
      <w:r w:rsidR="00B75867">
        <w:rPr>
          <w:b/>
          <w:bCs/>
        </w:rPr>
        <w:t>.</w:t>
      </w:r>
    </w:p>
    <w:p w14:paraId="14BC6EC7" w14:textId="180270A4" w:rsidR="00EC48D1" w:rsidRDefault="00AE7680" w:rsidP="005175CB">
      <w:pPr>
        <w:rPr>
          <w:lang w:val="en-GB"/>
        </w:rPr>
      </w:pPr>
      <w:r w:rsidRPr="00AE7680">
        <w:rPr>
          <w:lang w:val="en-GB"/>
        </w:rPr>
        <w:t xml:space="preserve">Based on 2) and 3), we </w:t>
      </w:r>
      <w:r w:rsidR="00576F19">
        <w:rPr>
          <w:lang w:val="en-GB"/>
        </w:rPr>
        <w:t>have below observation</w:t>
      </w:r>
      <w:r w:rsidRPr="00AE7680">
        <w:rPr>
          <w:lang w:val="en-GB"/>
        </w:rPr>
        <w:t xml:space="preserve">: </w:t>
      </w:r>
      <w:r w:rsidR="0047153B" w:rsidRPr="00AE7680">
        <w:rPr>
          <w:lang w:val="en-GB"/>
        </w:rPr>
        <w:t xml:space="preserve"> </w:t>
      </w:r>
    </w:p>
    <w:p w14:paraId="362BB0F4" w14:textId="39D2F2FE" w:rsidR="00AE7680" w:rsidRDefault="00AE7680" w:rsidP="00AE7680">
      <w:pPr>
        <w:rPr>
          <w:lang w:val="en-GB"/>
        </w:rPr>
      </w:pPr>
      <w:r w:rsidRPr="004E133B">
        <w:rPr>
          <w:b/>
          <w:bCs/>
        </w:rPr>
        <w:t xml:space="preserve">Observation </w:t>
      </w:r>
      <w:r w:rsidR="004D50CF">
        <w:rPr>
          <w:b/>
          <w:bCs/>
        </w:rPr>
        <w:t>5</w:t>
      </w:r>
      <w:r w:rsidRPr="004E133B">
        <w:rPr>
          <w:b/>
          <w:bCs/>
        </w:rPr>
        <w:t xml:space="preserve">: </w:t>
      </w:r>
      <w:r w:rsidRPr="00AE7680">
        <w:rPr>
          <w:b/>
          <w:bCs/>
          <w:lang w:val="en-GB"/>
        </w:rPr>
        <w:t>Existing UE capability do not include the UE’s vendor information and the device type information because they are UE’s internal information and should not be exposed to NW.</w:t>
      </w:r>
    </w:p>
    <w:p w14:paraId="4F36BE8A" w14:textId="3E2B7BF9" w:rsidR="00986071" w:rsidRDefault="00AE7680" w:rsidP="00986071">
      <w:pPr>
        <w:rPr>
          <w:b/>
          <w:bCs/>
        </w:rPr>
      </w:pPr>
      <w:r w:rsidRPr="004E133B">
        <w:rPr>
          <w:b/>
          <w:bCs/>
        </w:rPr>
        <w:t xml:space="preserve">Observation </w:t>
      </w:r>
      <w:r w:rsidR="004D50CF">
        <w:rPr>
          <w:b/>
          <w:bCs/>
        </w:rPr>
        <w:t>6</w:t>
      </w:r>
      <w:r w:rsidRPr="004E133B">
        <w:rPr>
          <w:b/>
          <w:bCs/>
        </w:rPr>
        <w:t xml:space="preserve">: </w:t>
      </w:r>
      <w:r w:rsidR="00986071" w:rsidRPr="00986071">
        <w:rPr>
          <w:b/>
          <w:bCs/>
        </w:rPr>
        <w:t>If gNB randomly selects UEs, it can’t ensure one particular UE vendor can get sufficient</w:t>
      </w:r>
      <w:r w:rsidR="00CF657D">
        <w:rPr>
          <w:b/>
          <w:bCs/>
        </w:rPr>
        <w:t xml:space="preserve"> </w:t>
      </w:r>
      <w:r w:rsidR="001E265B">
        <w:rPr>
          <w:b/>
          <w:bCs/>
        </w:rPr>
        <w:t xml:space="preserve">/ </w:t>
      </w:r>
      <w:r w:rsidR="00CF657D">
        <w:rPr>
          <w:b/>
          <w:bCs/>
        </w:rPr>
        <w:t>complete</w:t>
      </w:r>
      <w:r w:rsidR="00986071" w:rsidRPr="00986071">
        <w:rPr>
          <w:b/>
          <w:bCs/>
        </w:rPr>
        <w:t xml:space="preserve"> dataset</w:t>
      </w:r>
      <w:r w:rsidR="0064543E">
        <w:rPr>
          <w:b/>
          <w:bCs/>
        </w:rPr>
        <w:t>s</w:t>
      </w:r>
      <w:r w:rsidR="00986071" w:rsidRPr="00986071">
        <w:rPr>
          <w:b/>
          <w:bCs/>
        </w:rPr>
        <w:t xml:space="preserve"> to train a qualified UE part model.   </w:t>
      </w:r>
    </w:p>
    <w:p w14:paraId="3819761C" w14:textId="0F798320" w:rsidR="00576F19" w:rsidRPr="00576F19" w:rsidRDefault="00576F19" w:rsidP="00986071">
      <w:pPr>
        <w:rPr>
          <w:lang w:val="en-GB"/>
        </w:rPr>
      </w:pPr>
      <w:r w:rsidRPr="00576F19">
        <w:rPr>
          <w:lang w:val="en-GB"/>
        </w:rPr>
        <w:t>Thus, we propose:</w:t>
      </w:r>
    </w:p>
    <w:p w14:paraId="20EA9B79" w14:textId="77777777" w:rsidR="00A41A8A" w:rsidRDefault="00E729FF" w:rsidP="00A41A8A">
      <w:pPr>
        <w:rPr>
          <w:b/>
          <w:bCs/>
        </w:rPr>
      </w:pPr>
      <w:r>
        <w:rPr>
          <w:b/>
          <w:bCs/>
        </w:rPr>
        <w:t xml:space="preserve">Proposal 5: </w:t>
      </w:r>
      <w:r w:rsidRPr="00D34288">
        <w:rPr>
          <w:b/>
          <w:bCs/>
        </w:rPr>
        <w:t>RAN2 conclude that</w:t>
      </w:r>
      <w:r>
        <w:rPr>
          <w:b/>
          <w:bCs/>
        </w:rPr>
        <w:t xml:space="preserve"> </w:t>
      </w:r>
      <w:r w:rsidRPr="00D34288">
        <w:rPr>
          <w:b/>
          <w:bCs/>
        </w:rPr>
        <w:t xml:space="preserve">CP solution of OTA signaling </w:t>
      </w:r>
      <w:r>
        <w:rPr>
          <w:b/>
          <w:bCs/>
        </w:rPr>
        <w:t xml:space="preserve">Option </w:t>
      </w:r>
      <w:r w:rsidR="00A41A8A">
        <w:rPr>
          <w:b/>
          <w:bCs/>
        </w:rPr>
        <w:t>1</w:t>
      </w:r>
      <w:r>
        <w:rPr>
          <w:b/>
          <w:bCs/>
        </w:rPr>
        <w:t xml:space="preserve"> </w:t>
      </w:r>
      <w:r w:rsidR="00A41A8A">
        <w:rPr>
          <w:b/>
          <w:bCs/>
        </w:rPr>
        <w:t>with dataset split may</w:t>
      </w:r>
      <w:r>
        <w:rPr>
          <w:b/>
          <w:bCs/>
        </w:rPr>
        <w:t xml:space="preserve"> not </w:t>
      </w:r>
      <w:r w:rsidR="00A41A8A">
        <w:rPr>
          <w:b/>
          <w:bCs/>
        </w:rPr>
        <w:t xml:space="preserve">be </w:t>
      </w:r>
      <w:r>
        <w:rPr>
          <w:b/>
          <w:bCs/>
        </w:rPr>
        <w:t>feasible</w:t>
      </w:r>
      <w:r w:rsidRPr="00D34288">
        <w:rPr>
          <w:b/>
          <w:bCs/>
        </w:rPr>
        <w:t xml:space="preserve"> </w:t>
      </w:r>
      <w:r w:rsidR="00A41A8A">
        <w:rPr>
          <w:b/>
          <w:bCs/>
        </w:rPr>
        <w:t>due to below concerns:</w:t>
      </w:r>
    </w:p>
    <w:p w14:paraId="73A019ED" w14:textId="04A06D89" w:rsidR="00A41A8A" w:rsidRPr="00A41A8A" w:rsidRDefault="00A41A8A" w:rsidP="00A41A8A">
      <w:pPr>
        <w:pStyle w:val="ListParagraph"/>
        <w:numPr>
          <w:ilvl w:val="0"/>
          <w:numId w:val="96"/>
        </w:numPr>
        <w:ind w:firstLineChars="0"/>
        <w:rPr>
          <w:b/>
          <w:bCs/>
          <w:lang w:val="en-GB"/>
        </w:rPr>
      </w:pPr>
      <w:r w:rsidRPr="00A41A8A">
        <w:rPr>
          <w:b/>
          <w:bCs/>
        </w:rPr>
        <w:t xml:space="preserve">It is not clear how to select </w:t>
      </w:r>
      <w:r w:rsidRPr="00A41A8A">
        <w:rPr>
          <w:b/>
          <w:bCs/>
          <w:lang w:val="en-GB"/>
        </w:rPr>
        <w:t>a subset of UEs from the same device type of the same UE vendor</w:t>
      </w:r>
      <w:r w:rsidR="003131BA">
        <w:rPr>
          <w:b/>
          <w:bCs/>
          <w:lang w:val="en-GB"/>
        </w:rPr>
        <w:t xml:space="preserve">, given </w:t>
      </w:r>
      <w:r w:rsidR="003131BA">
        <w:rPr>
          <w:b/>
          <w:bCs/>
        </w:rPr>
        <w:t>that UE vendor and device type information are UE</w:t>
      </w:r>
      <w:r w:rsidR="00D77C19">
        <w:rPr>
          <w:b/>
          <w:bCs/>
        </w:rPr>
        <w:t>’s</w:t>
      </w:r>
      <w:r w:rsidR="003131BA">
        <w:rPr>
          <w:b/>
          <w:bCs/>
        </w:rPr>
        <w:t xml:space="preserve"> </w:t>
      </w:r>
      <w:r w:rsidR="00884B56">
        <w:rPr>
          <w:b/>
          <w:bCs/>
        </w:rPr>
        <w:t>internal info</w:t>
      </w:r>
      <w:r w:rsidR="003131BA">
        <w:rPr>
          <w:b/>
          <w:bCs/>
        </w:rPr>
        <w:t xml:space="preserve"> which </w:t>
      </w:r>
      <w:r w:rsidR="00DF31AB">
        <w:rPr>
          <w:b/>
          <w:bCs/>
        </w:rPr>
        <w:t>can’t</w:t>
      </w:r>
      <w:r w:rsidR="003131BA">
        <w:rPr>
          <w:b/>
          <w:bCs/>
        </w:rPr>
        <w:t xml:space="preserve"> be exposed to NW.</w:t>
      </w:r>
    </w:p>
    <w:p w14:paraId="60727361" w14:textId="67C45FE7" w:rsidR="00A41A8A" w:rsidRPr="00A41A8A" w:rsidRDefault="00A41A8A" w:rsidP="00A41A8A">
      <w:pPr>
        <w:pStyle w:val="ListParagraph"/>
        <w:numPr>
          <w:ilvl w:val="0"/>
          <w:numId w:val="96"/>
        </w:numPr>
        <w:ind w:firstLineChars="0"/>
        <w:rPr>
          <w:b/>
          <w:bCs/>
        </w:rPr>
      </w:pPr>
      <w:r w:rsidRPr="00A41A8A">
        <w:rPr>
          <w:b/>
          <w:bCs/>
        </w:rPr>
        <w:t>It is not clear how to aggregate datasets of multiple UEs from the same device type of the same vendor.</w:t>
      </w:r>
    </w:p>
    <w:p w14:paraId="0537963C" w14:textId="2D577B8B" w:rsidR="00A41A8A" w:rsidRDefault="00A41A8A" w:rsidP="00A41A8A">
      <w:pPr>
        <w:pStyle w:val="Heading3"/>
        <w:rPr>
          <w:lang w:val="en-US" w:eastAsia="zh-CN"/>
        </w:rPr>
      </w:pPr>
      <w:r>
        <w:t xml:space="preserve">2.2.2 Feasibility of </w:t>
      </w:r>
      <w:r w:rsidR="009716EA">
        <w:t>non-</w:t>
      </w:r>
      <w:r>
        <w:rPr>
          <w:lang w:val="en-US" w:eastAsia="zh-CN"/>
        </w:rPr>
        <w:t xml:space="preserve">OTA </w:t>
      </w:r>
      <w:r w:rsidR="001E508E">
        <w:rPr>
          <w:lang w:val="en-US" w:eastAsia="zh-CN"/>
        </w:rPr>
        <w:t>signaling</w:t>
      </w:r>
    </w:p>
    <w:p w14:paraId="0EF1274F" w14:textId="2F350B8A" w:rsidR="00B00371" w:rsidRDefault="00535FAB" w:rsidP="0032210F">
      <w:pPr>
        <w:rPr>
          <w:lang w:val="en-GB" w:eastAsia="zh-CN"/>
        </w:rPr>
      </w:pPr>
      <w:r>
        <w:rPr>
          <w:lang w:val="en-GB" w:eastAsia="zh-CN"/>
        </w:rPr>
        <w:t xml:space="preserve">Compared with OTA </w:t>
      </w:r>
      <w:r w:rsidR="00173380">
        <w:rPr>
          <w:lang w:val="en-GB" w:eastAsia="zh-CN"/>
        </w:rPr>
        <w:t>signalling</w:t>
      </w:r>
      <w:r>
        <w:rPr>
          <w:lang w:val="en-GB" w:eastAsia="zh-CN"/>
        </w:rPr>
        <w:t xml:space="preserve">, there is no signalling overhead issue for non-OTA </w:t>
      </w:r>
      <w:r w:rsidR="00274921">
        <w:rPr>
          <w:lang w:val="en-GB" w:eastAsia="zh-CN"/>
        </w:rPr>
        <w:t>signalling</w:t>
      </w:r>
      <w:r>
        <w:rPr>
          <w:lang w:val="en-GB" w:eastAsia="zh-CN"/>
        </w:rPr>
        <w:t xml:space="preserve">. </w:t>
      </w:r>
      <w:r w:rsidR="00B97010">
        <w:rPr>
          <w:lang w:val="en-GB" w:eastAsia="zh-CN"/>
        </w:rPr>
        <w:t xml:space="preserve">The key issue is how to support 3GPP standardized tunnel between NW training entity and UE-side server, to alleviate inter-vendor training collaboration issue. </w:t>
      </w:r>
    </w:p>
    <w:p w14:paraId="761ACB54" w14:textId="1C9A14A1" w:rsidR="00B00371" w:rsidRDefault="00B00371" w:rsidP="00B00371">
      <w:pPr>
        <w:rPr>
          <w:b/>
          <w:bCs/>
          <w:lang w:val="en-GB" w:eastAsia="zh-CN"/>
        </w:rPr>
      </w:pPr>
      <w:r w:rsidRPr="00B00371">
        <w:rPr>
          <w:b/>
          <w:bCs/>
        </w:rPr>
        <w:t xml:space="preserve">Observation </w:t>
      </w:r>
      <w:r w:rsidR="004D50CF">
        <w:rPr>
          <w:b/>
          <w:bCs/>
        </w:rPr>
        <w:t>7</w:t>
      </w:r>
      <w:r w:rsidRPr="00B00371">
        <w:rPr>
          <w:b/>
          <w:bCs/>
        </w:rPr>
        <w:t xml:space="preserve">: </w:t>
      </w:r>
      <w:r w:rsidRPr="00B00371">
        <w:rPr>
          <w:b/>
          <w:bCs/>
          <w:lang w:val="en-GB" w:eastAsia="zh-CN"/>
        </w:rPr>
        <w:t xml:space="preserve">Compared with OTA </w:t>
      </w:r>
      <w:r w:rsidR="00536279">
        <w:rPr>
          <w:b/>
          <w:bCs/>
          <w:lang w:val="en-GB" w:eastAsia="zh-CN"/>
        </w:rPr>
        <w:t>signalling</w:t>
      </w:r>
      <w:r w:rsidRPr="00B00371">
        <w:rPr>
          <w:b/>
          <w:bCs/>
          <w:lang w:val="en-GB" w:eastAsia="zh-CN"/>
        </w:rPr>
        <w:t xml:space="preserve">, there is no signalling overhead issue for non-OTA </w:t>
      </w:r>
      <w:r w:rsidR="00042A99">
        <w:rPr>
          <w:b/>
          <w:bCs/>
          <w:lang w:val="en-GB" w:eastAsia="zh-CN"/>
        </w:rPr>
        <w:t>signalling</w:t>
      </w:r>
      <w:r w:rsidRPr="00B00371">
        <w:rPr>
          <w:b/>
          <w:bCs/>
          <w:lang w:val="en-GB" w:eastAsia="zh-CN"/>
        </w:rPr>
        <w:t>. The key issue is how to support 3GPP standardized tunnel between NW training entity and UE-side server, to alleviate inter-vendor training collaboration issue.</w:t>
      </w:r>
    </w:p>
    <w:p w14:paraId="3F6CA736" w14:textId="3503D336" w:rsidR="00886FE7" w:rsidRDefault="00886FE7" w:rsidP="00B00371">
      <w:pPr>
        <w:rPr>
          <w:lang w:val="en-GB" w:eastAsia="zh-CN"/>
        </w:rPr>
      </w:pPr>
      <w:r>
        <w:rPr>
          <w:lang w:val="en-GB" w:eastAsia="zh-CN"/>
        </w:rPr>
        <w:t>We think there are two kinds of options which are illustrated in Figure. 3 and 4:</w:t>
      </w:r>
    </w:p>
    <w:p w14:paraId="6A7052E5" w14:textId="6E9635B9" w:rsidR="00886FE7" w:rsidRDefault="00886FE7" w:rsidP="00886FE7">
      <w:pPr>
        <w:pStyle w:val="ListParagraph"/>
        <w:numPr>
          <w:ilvl w:val="0"/>
          <w:numId w:val="97"/>
        </w:numPr>
        <w:ind w:firstLineChars="0"/>
        <w:rPr>
          <w:lang w:val="en-GB" w:eastAsia="zh-CN"/>
        </w:rPr>
      </w:pPr>
      <w:r>
        <w:rPr>
          <w:lang w:val="en-GB" w:eastAsia="zh-CN"/>
        </w:rPr>
        <w:t xml:space="preserve">Option 1: non-OTA </w:t>
      </w:r>
      <w:r w:rsidR="00BA1E0D">
        <w:rPr>
          <w:lang w:val="en-GB" w:eastAsia="zh-CN"/>
        </w:rPr>
        <w:t>signalling</w:t>
      </w:r>
      <w:r>
        <w:rPr>
          <w:lang w:val="en-GB" w:eastAsia="zh-CN"/>
        </w:rPr>
        <w:t xml:space="preserve"> with UE involvement</w:t>
      </w:r>
    </w:p>
    <w:p w14:paraId="63B290E8" w14:textId="7BF10DC2" w:rsidR="004B68BA" w:rsidRPr="006F6202" w:rsidRDefault="004B68BA" w:rsidP="006F6202">
      <w:pPr>
        <w:pStyle w:val="ListParagraph"/>
        <w:numPr>
          <w:ilvl w:val="1"/>
          <w:numId w:val="97"/>
        </w:numPr>
        <w:ind w:left="1097" w:firstLineChars="0"/>
        <w:rPr>
          <w:lang w:val="en-GB" w:eastAsia="zh-CN"/>
        </w:rPr>
      </w:pPr>
      <w:r>
        <w:rPr>
          <w:lang w:val="en-GB" w:eastAsia="zh-CN"/>
        </w:rPr>
        <w:t>In Step 1</w:t>
      </w:r>
      <w:r w:rsidR="009404D7">
        <w:rPr>
          <w:lang w:val="en-GB" w:eastAsia="zh-CN"/>
        </w:rPr>
        <w:t xml:space="preserve">, the UE needs to provide its UE-side server information (e.g. IP address of the server) and permission </w:t>
      </w:r>
      <w:r w:rsidR="006F2F08">
        <w:rPr>
          <w:lang w:val="en-GB" w:eastAsia="zh-CN"/>
        </w:rPr>
        <w:t xml:space="preserve">of </w:t>
      </w:r>
      <w:r w:rsidR="00A56419">
        <w:rPr>
          <w:lang w:val="en-GB" w:eastAsia="zh-CN"/>
        </w:rPr>
        <w:t xml:space="preserve">inter-vendor training collaboration </w:t>
      </w:r>
      <w:r w:rsidR="009404D7">
        <w:rPr>
          <w:lang w:val="en-GB" w:eastAsia="zh-CN"/>
        </w:rPr>
        <w:t xml:space="preserve">to the NW. </w:t>
      </w:r>
      <w:r w:rsidR="003D7569" w:rsidRPr="006F6202">
        <w:rPr>
          <w:lang w:val="en-GB" w:eastAsia="zh-CN"/>
        </w:rPr>
        <w:t xml:space="preserve">Depending on whether the signalling terminated point is in RAN or CN, it can be RRC or NAS signalling or UP </w:t>
      </w:r>
      <w:r w:rsidR="00DE3E80" w:rsidRPr="006F6202">
        <w:rPr>
          <w:lang w:val="en-GB" w:eastAsia="zh-CN"/>
        </w:rPr>
        <w:t>traffic</w:t>
      </w:r>
      <w:r w:rsidR="003D7569" w:rsidRPr="006F6202">
        <w:rPr>
          <w:lang w:val="en-GB" w:eastAsia="zh-CN"/>
        </w:rPr>
        <w:t>. Note that if the signalling is terminated in RAN, we wil</w:t>
      </w:r>
      <w:r w:rsidR="00DE3E80" w:rsidRPr="006F6202">
        <w:rPr>
          <w:lang w:val="en-GB" w:eastAsia="zh-CN"/>
        </w:rPr>
        <w:t>l</w:t>
      </w:r>
      <w:r w:rsidR="003D7569" w:rsidRPr="006F6202">
        <w:rPr>
          <w:lang w:val="en-GB" w:eastAsia="zh-CN"/>
        </w:rPr>
        <w:t xml:space="preserve"> have</w:t>
      </w:r>
      <w:r w:rsidRPr="006F6202">
        <w:rPr>
          <w:lang w:val="en-GB" w:eastAsia="zh-CN"/>
        </w:rPr>
        <w:t xml:space="preserve"> RAN2 impact.</w:t>
      </w:r>
    </w:p>
    <w:p w14:paraId="02321099" w14:textId="79727D18" w:rsidR="004B68BA" w:rsidRDefault="006F6202" w:rsidP="004B68BA">
      <w:pPr>
        <w:pStyle w:val="ListParagraph"/>
        <w:numPr>
          <w:ilvl w:val="2"/>
          <w:numId w:val="97"/>
        </w:numPr>
        <w:ind w:left="1494" w:firstLineChars="0"/>
        <w:rPr>
          <w:lang w:val="en-GB" w:eastAsia="zh-CN"/>
        </w:rPr>
      </w:pPr>
      <w:r>
        <w:rPr>
          <w:lang w:val="en-GB" w:eastAsia="zh-CN"/>
        </w:rPr>
        <w:t xml:space="preserve">One </w:t>
      </w:r>
      <w:r w:rsidR="00880FEA">
        <w:rPr>
          <w:lang w:val="en-GB" w:eastAsia="zh-CN"/>
        </w:rPr>
        <w:t>clarification</w:t>
      </w:r>
      <w:r>
        <w:rPr>
          <w:lang w:val="en-GB" w:eastAsia="zh-CN"/>
        </w:rPr>
        <w:t xml:space="preserve"> is that the UE-side server information is per UE vendor rather than per UE.  </w:t>
      </w:r>
      <w:r w:rsidR="004B68BA">
        <w:rPr>
          <w:lang w:val="en-GB" w:eastAsia="zh-CN"/>
        </w:rPr>
        <w:t xml:space="preserve"> </w:t>
      </w:r>
    </w:p>
    <w:p w14:paraId="5E1FB700" w14:textId="77777777" w:rsidR="004B68BA" w:rsidRDefault="004B68BA" w:rsidP="009404D7">
      <w:pPr>
        <w:pStyle w:val="ListParagraph"/>
        <w:numPr>
          <w:ilvl w:val="1"/>
          <w:numId w:val="97"/>
        </w:numPr>
        <w:ind w:left="1097" w:firstLineChars="0"/>
        <w:rPr>
          <w:lang w:val="en-GB" w:eastAsia="zh-CN"/>
        </w:rPr>
      </w:pPr>
      <w:r>
        <w:rPr>
          <w:lang w:val="en-GB" w:eastAsia="zh-CN"/>
        </w:rPr>
        <w:t xml:space="preserve">In Step 2, based on the UE-side server information obtained in Step 1, NW can coordinate with NW training entity and UE-side server to establish a tunnel between them for dataset/parameter transfer. </w:t>
      </w:r>
    </w:p>
    <w:p w14:paraId="21D24D8F" w14:textId="48AFAA0E" w:rsidR="009404D7" w:rsidRDefault="004B68BA" w:rsidP="004B68BA">
      <w:pPr>
        <w:pStyle w:val="ListParagraph"/>
        <w:numPr>
          <w:ilvl w:val="2"/>
          <w:numId w:val="97"/>
        </w:numPr>
        <w:ind w:left="1494" w:firstLineChars="0"/>
        <w:rPr>
          <w:lang w:val="en-GB" w:eastAsia="zh-CN"/>
        </w:rPr>
      </w:pPr>
      <w:r>
        <w:rPr>
          <w:lang w:val="en-GB" w:eastAsia="zh-CN"/>
        </w:rPr>
        <w:t xml:space="preserve">The tunnel establishment </w:t>
      </w:r>
      <w:r w:rsidR="009B57FB">
        <w:rPr>
          <w:lang w:val="en-GB" w:eastAsia="zh-CN"/>
        </w:rPr>
        <w:t xml:space="preserve">procedure </w:t>
      </w:r>
      <w:r>
        <w:rPr>
          <w:lang w:val="en-GB" w:eastAsia="zh-CN"/>
        </w:rPr>
        <w:t xml:space="preserve">can be 3GPP standardized or out of 3GPP. In the former case, some SA2 spec impacts are expected. And in the latter case, it can be one </w:t>
      </w:r>
      <w:r w:rsidR="00570E70">
        <w:rPr>
          <w:lang w:val="en-GB" w:eastAsia="zh-CN"/>
        </w:rPr>
        <w:t>IP</w:t>
      </w:r>
      <w:r>
        <w:rPr>
          <w:lang w:val="en-GB" w:eastAsia="zh-CN"/>
        </w:rPr>
        <w:t xml:space="preserve"> tunnel established based on NW implementation.  </w:t>
      </w:r>
    </w:p>
    <w:p w14:paraId="5A547BFE" w14:textId="2FFC1172" w:rsidR="00795E59" w:rsidRPr="00795E59" w:rsidRDefault="00795E59" w:rsidP="00795E59">
      <w:pPr>
        <w:pStyle w:val="ListParagraph"/>
        <w:numPr>
          <w:ilvl w:val="1"/>
          <w:numId w:val="97"/>
        </w:numPr>
        <w:ind w:left="1097" w:firstLineChars="0"/>
        <w:rPr>
          <w:lang w:val="en-GB" w:eastAsia="zh-CN"/>
        </w:rPr>
      </w:pPr>
      <w:r>
        <w:rPr>
          <w:lang w:val="en-GB" w:eastAsia="zh-CN"/>
        </w:rPr>
        <w:t xml:space="preserve">In Step 4, the NW training entity directly shares its dataset/parameters with the UE-side server via the established tunnel in Step 2.  </w:t>
      </w:r>
    </w:p>
    <w:p w14:paraId="1658F44C" w14:textId="2E542437" w:rsidR="00886FE7" w:rsidRDefault="00886FE7" w:rsidP="00886FE7">
      <w:pPr>
        <w:pStyle w:val="ListParagraph"/>
        <w:numPr>
          <w:ilvl w:val="0"/>
          <w:numId w:val="97"/>
        </w:numPr>
        <w:ind w:firstLineChars="0"/>
        <w:rPr>
          <w:lang w:val="en-GB" w:eastAsia="zh-CN"/>
        </w:rPr>
      </w:pPr>
      <w:r>
        <w:rPr>
          <w:lang w:val="en-GB" w:eastAsia="zh-CN"/>
        </w:rPr>
        <w:t xml:space="preserve">Option 2: non-OTA </w:t>
      </w:r>
      <w:r w:rsidR="00BA1E0D">
        <w:rPr>
          <w:lang w:val="en-GB" w:eastAsia="zh-CN"/>
        </w:rPr>
        <w:t xml:space="preserve">signalling </w:t>
      </w:r>
      <w:r>
        <w:rPr>
          <w:lang w:val="en-GB" w:eastAsia="zh-CN"/>
        </w:rPr>
        <w:t>without UE involvement</w:t>
      </w:r>
    </w:p>
    <w:p w14:paraId="120FA321" w14:textId="644D0189" w:rsidR="00E12201" w:rsidRPr="005732C6" w:rsidRDefault="00795E59" w:rsidP="00E12201">
      <w:pPr>
        <w:pStyle w:val="ListParagraph"/>
        <w:numPr>
          <w:ilvl w:val="1"/>
          <w:numId w:val="97"/>
        </w:numPr>
        <w:ind w:left="1097" w:firstLineChars="0"/>
        <w:rPr>
          <w:lang w:val="en-GB" w:eastAsia="zh-CN"/>
        </w:rPr>
      </w:pPr>
      <w:r w:rsidRPr="005732C6">
        <w:rPr>
          <w:lang w:val="en-GB" w:eastAsia="zh-CN"/>
        </w:rPr>
        <w:t>In Step 1, the UE-side server is registered in CN as one AF</w:t>
      </w:r>
      <w:r w:rsidR="00E12201" w:rsidRPr="005732C6">
        <w:rPr>
          <w:lang w:val="en-GB" w:eastAsia="zh-CN"/>
        </w:rPr>
        <w:t>, similar to existing eNA framework [</w:t>
      </w:r>
      <w:r w:rsidR="00807340" w:rsidRPr="005732C6">
        <w:rPr>
          <w:lang w:val="en-GB" w:eastAsia="zh-CN"/>
        </w:rPr>
        <w:t>4</w:t>
      </w:r>
      <w:r w:rsidR="00E12201" w:rsidRPr="005732C6">
        <w:rPr>
          <w:lang w:val="en-GB" w:eastAsia="zh-CN"/>
        </w:rPr>
        <w:t>]</w:t>
      </w:r>
      <w:r w:rsidRPr="005732C6">
        <w:rPr>
          <w:lang w:val="en-GB" w:eastAsia="zh-CN"/>
        </w:rPr>
        <w:t>.</w:t>
      </w:r>
    </w:p>
    <w:p w14:paraId="28F2B89B" w14:textId="014DBD36" w:rsidR="00795E59" w:rsidRDefault="00E12201" w:rsidP="00E12201">
      <w:pPr>
        <w:pStyle w:val="ListParagraph"/>
        <w:numPr>
          <w:ilvl w:val="1"/>
          <w:numId w:val="97"/>
        </w:numPr>
        <w:ind w:left="1097" w:firstLineChars="0"/>
        <w:rPr>
          <w:lang w:val="en-GB" w:eastAsia="zh-CN"/>
        </w:rPr>
      </w:pPr>
      <w:r>
        <w:rPr>
          <w:lang w:val="en-GB" w:eastAsia="zh-CN"/>
        </w:rPr>
        <w:t>In Step 2, NW can coordinate with NW training entity and AF (i.e. UE-side server in this option) to establish a tunnel between them for dataset/parameter transfer</w:t>
      </w:r>
      <w:r w:rsidR="00795E59" w:rsidRPr="00E12201">
        <w:rPr>
          <w:lang w:val="en-GB" w:eastAsia="zh-CN"/>
        </w:rPr>
        <w:t xml:space="preserve">.   </w:t>
      </w:r>
    </w:p>
    <w:p w14:paraId="27E0C3A4" w14:textId="11BEE203" w:rsidR="009B57FB" w:rsidRDefault="009B57FB" w:rsidP="009B57FB">
      <w:pPr>
        <w:pStyle w:val="ListParagraph"/>
        <w:numPr>
          <w:ilvl w:val="2"/>
          <w:numId w:val="97"/>
        </w:numPr>
        <w:ind w:left="1494" w:firstLineChars="0"/>
        <w:rPr>
          <w:lang w:val="en-GB" w:eastAsia="zh-CN"/>
        </w:rPr>
      </w:pPr>
      <w:r>
        <w:rPr>
          <w:lang w:val="en-GB" w:eastAsia="zh-CN"/>
        </w:rPr>
        <w:lastRenderedPageBreak/>
        <w:t xml:space="preserve">Similar to option 1, the tunnel establishment </w:t>
      </w:r>
      <w:r w:rsidR="008E3614">
        <w:rPr>
          <w:lang w:val="en-GB" w:eastAsia="zh-CN"/>
        </w:rPr>
        <w:t xml:space="preserve">procedure </w:t>
      </w:r>
      <w:r>
        <w:rPr>
          <w:lang w:val="en-GB" w:eastAsia="zh-CN"/>
        </w:rPr>
        <w:t>can be 3GPP standardized or out of 3GPP</w:t>
      </w:r>
      <w:r w:rsidR="008E3614">
        <w:rPr>
          <w:lang w:val="en-GB" w:eastAsia="zh-CN"/>
        </w:rPr>
        <w:t xml:space="preserve">. </w:t>
      </w:r>
    </w:p>
    <w:p w14:paraId="3369E457" w14:textId="30E0972A" w:rsidR="0032210F" w:rsidRDefault="00D86FDD" w:rsidP="0032210F">
      <w:pPr>
        <w:pStyle w:val="ListParagraph"/>
        <w:numPr>
          <w:ilvl w:val="1"/>
          <w:numId w:val="97"/>
        </w:numPr>
        <w:ind w:left="1097" w:firstLineChars="0"/>
        <w:rPr>
          <w:lang w:val="en-GB" w:eastAsia="zh-CN"/>
        </w:rPr>
      </w:pPr>
      <w:r>
        <w:rPr>
          <w:lang w:val="en-GB" w:eastAsia="zh-CN"/>
        </w:rPr>
        <w:t xml:space="preserve">In Step 4, same as Option 1, the NW training entity directly shares its dataset/parameters with the UE-side server via the established tunnel in Step 2.  </w:t>
      </w:r>
      <w:r w:rsidR="00B97010" w:rsidRPr="00301810">
        <w:rPr>
          <w:lang w:val="en-GB" w:eastAsia="zh-CN"/>
        </w:rPr>
        <w:t xml:space="preserve">  </w:t>
      </w:r>
      <w:r w:rsidR="00535FAB" w:rsidRPr="00301810">
        <w:rPr>
          <w:lang w:val="en-GB" w:eastAsia="zh-CN"/>
        </w:rPr>
        <w:t xml:space="preserve"> </w:t>
      </w:r>
    </w:p>
    <w:p w14:paraId="1C3E65E2" w14:textId="085C8E8D" w:rsidR="00301810" w:rsidRDefault="00301810" w:rsidP="0032210F">
      <w:pPr>
        <w:pStyle w:val="ListParagraph"/>
        <w:numPr>
          <w:ilvl w:val="1"/>
          <w:numId w:val="97"/>
        </w:numPr>
        <w:ind w:left="1097" w:firstLineChars="0"/>
        <w:rPr>
          <w:lang w:val="en-GB" w:eastAsia="zh-CN"/>
        </w:rPr>
      </w:pPr>
      <w:r>
        <w:rPr>
          <w:lang w:val="en-GB" w:eastAsia="zh-CN"/>
        </w:rPr>
        <w:t xml:space="preserve">Option 2 doesn’t have RAN2 impact. </w:t>
      </w:r>
    </w:p>
    <w:p w14:paraId="05C09A47" w14:textId="3F33A61F" w:rsidR="00301810" w:rsidRDefault="00301810" w:rsidP="00301810">
      <w:r>
        <w:t xml:space="preserve">In our understanding, both options are </w:t>
      </w:r>
      <w:r w:rsidRPr="00033A10">
        <w:t>technique feasible</w:t>
      </w:r>
      <w:r>
        <w:t xml:space="preserve"> from RAN2 perspective. </w:t>
      </w:r>
      <w:r w:rsidR="00A31B8E">
        <w:t xml:space="preserve">Although they need SA2 involvements on detailed procedure design on tunnel establishment, we don’t see showstopper to make conclusion of Rel-19 study from RAN2 perspective.   </w:t>
      </w:r>
      <w:r>
        <w:t xml:space="preserve"> </w:t>
      </w:r>
    </w:p>
    <w:p w14:paraId="2C290A72" w14:textId="77777777" w:rsidR="00232073" w:rsidRDefault="00232073" w:rsidP="00232073">
      <w:pPr>
        <w:rPr>
          <w:b/>
          <w:bCs/>
        </w:rPr>
      </w:pPr>
      <w:r>
        <w:rPr>
          <w:b/>
          <w:bCs/>
        </w:rPr>
        <w:t xml:space="preserve">Proposal 6: </w:t>
      </w:r>
      <w:r w:rsidRPr="00D34288">
        <w:rPr>
          <w:b/>
          <w:bCs/>
        </w:rPr>
        <w:t>RAN2 conclude that</w:t>
      </w:r>
      <w:r>
        <w:rPr>
          <w:b/>
          <w:bCs/>
        </w:rPr>
        <w:t xml:space="preserve"> i</w:t>
      </w:r>
      <w:r w:rsidRPr="00A31B8E">
        <w:rPr>
          <w:b/>
          <w:bCs/>
        </w:rPr>
        <w:t xml:space="preserve">t is technique feasible to </w:t>
      </w:r>
      <w:r>
        <w:rPr>
          <w:b/>
          <w:bCs/>
        </w:rPr>
        <w:t xml:space="preserve">support </w:t>
      </w:r>
      <w:r w:rsidRPr="00A31B8E">
        <w:rPr>
          <w:b/>
          <w:bCs/>
        </w:rPr>
        <w:t xml:space="preserve">3GPP standardized non-OTA signaling </w:t>
      </w:r>
      <w:r>
        <w:rPr>
          <w:b/>
          <w:bCs/>
        </w:rPr>
        <w:t xml:space="preserve">from RAN2 perspective. And their details can be left to normative phase. </w:t>
      </w:r>
    </w:p>
    <w:p w14:paraId="2F48E174" w14:textId="61414E71" w:rsidR="00520756" w:rsidRDefault="00520756" w:rsidP="00520756">
      <w:r>
        <w:rPr>
          <w:lang w:val="en-GB" w:eastAsia="zh-CN"/>
        </w:rPr>
        <w:t xml:space="preserve">As this is Rel-19 study item, we propose to capture </w:t>
      </w:r>
      <w:r w:rsidRPr="00ED0B2E">
        <w:t>Figure.</w:t>
      </w:r>
      <w:r w:rsidR="00664EB2">
        <w:t xml:space="preserve"> </w:t>
      </w:r>
      <w:r>
        <w:t>3</w:t>
      </w:r>
      <w:r w:rsidRPr="00ED0B2E">
        <w:t xml:space="preserve"> and Figure.</w:t>
      </w:r>
      <w:r w:rsidR="00664EB2">
        <w:t xml:space="preserve"> </w:t>
      </w:r>
      <w:r>
        <w:t>4</w:t>
      </w:r>
      <w:r w:rsidRPr="00ED0B2E">
        <w:t xml:space="preserve"> as baseline of non-OTA </w:t>
      </w:r>
      <w:r w:rsidR="00F44B6E">
        <w:t>signaling</w:t>
      </w:r>
      <w:r w:rsidRPr="00ED0B2E">
        <w:t xml:space="preserve"> </w:t>
      </w:r>
      <w:r w:rsidR="00664EB2">
        <w:t xml:space="preserve">with and without UE involvement </w:t>
      </w:r>
      <w:r w:rsidRPr="00ED0B2E">
        <w:t>in TR</w:t>
      </w:r>
      <w:r w:rsidR="00662F51">
        <w:t xml:space="preserve"> </w:t>
      </w:r>
      <w:r w:rsidRPr="00ED0B2E">
        <w:t>38.843</w:t>
      </w:r>
      <w:r>
        <w:t xml:space="preserve"> [3].</w:t>
      </w:r>
    </w:p>
    <w:p w14:paraId="234C76C0" w14:textId="77777777" w:rsidR="00EC6558" w:rsidRDefault="00EC6558" w:rsidP="00EC6558">
      <w:pPr>
        <w:jc w:val="center"/>
      </w:pPr>
      <w:r w:rsidRPr="000B0E55">
        <w:rPr>
          <w:noProof/>
        </w:rPr>
        <w:drawing>
          <wp:inline distT="0" distB="0" distL="0" distR="0" wp14:anchorId="58E0B419" wp14:editId="3F6A0C35">
            <wp:extent cx="4699417" cy="2822186"/>
            <wp:effectExtent l="0" t="0" r="0" b="0"/>
            <wp:docPr id="15440565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056501" name="Picture 1" descr="A screenshot of a computer&#10;&#10;Description automatically generated"/>
                    <pic:cNvPicPr/>
                  </pic:nvPicPr>
                  <pic:blipFill>
                    <a:blip r:embed="rId10"/>
                    <a:stretch>
                      <a:fillRect/>
                    </a:stretch>
                  </pic:blipFill>
                  <pic:spPr>
                    <a:xfrm>
                      <a:off x="0" y="0"/>
                      <a:ext cx="4721192" cy="2835263"/>
                    </a:xfrm>
                    <a:prstGeom prst="rect">
                      <a:avLst/>
                    </a:prstGeom>
                  </pic:spPr>
                </pic:pic>
              </a:graphicData>
            </a:graphic>
          </wp:inline>
        </w:drawing>
      </w:r>
    </w:p>
    <w:p w14:paraId="7FB02370" w14:textId="2E57BE3A" w:rsidR="00EC6558" w:rsidRDefault="00EC6558" w:rsidP="00EC6558">
      <w:pPr>
        <w:jc w:val="center"/>
        <w:rPr>
          <w:b/>
          <w:bCs/>
        </w:rPr>
      </w:pPr>
      <w:r w:rsidRPr="00325621">
        <w:rPr>
          <w:b/>
          <w:bCs/>
        </w:rPr>
        <w:t>Figure.</w:t>
      </w:r>
      <w:r>
        <w:rPr>
          <w:b/>
          <w:bCs/>
        </w:rPr>
        <w:t>3</w:t>
      </w:r>
      <w:r w:rsidRPr="00325621">
        <w:rPr>
          <w:b/>
          <w:bCs/>
        </w:rPr>
        <w:t xml:space="preserve">. </w:t>
      </w:r>
      <w:r>
        <w:rPr>
          <w:b/>
          <w:bCs/>
        </w:rPr>
        <w:t xml:space="preserve">Example of non-OTA </w:t>
      </w:r>
      <w:r w:rsidR="00AC38CE">
        <w:rPr>
          <w:b/>
          <w:bCs/>
        </w:rPr>
        <w:t>signaling</w:t>
      </w:r>
      <w:r>
        <w:rPr>
          <w:b/>
          <w:bCs/>
        </w:rPr>
        <w:t xml:space="preserve"> with UE involvement</w:t>
      </w:r>
      <w:r w:rsidRPr="00325621">
        <w:rPr>
          <w:b/>
          <w:bCs/>
        </w:rPr>
        <w:t xml:space="preserve"> </w:t>
      </w:r>
    </w:p>
    <w:p w14:paraId="610D52BF" w14:textId="77777777" w:rsidR="00562DDC" w:rsidRDefault="00562DDC" w:rsidP="00EC6558">
      <w:pPr>
        <w:jc w:val="center"/>
        <w:rPr>
          <w:b/>
          <w:bCs/>
        </w:rPr>
      </w:pPr>
    </w:p>
    <w:p w14:paraId="292FF37A" w14:textId="77777777" w:rsidR="00EC6558" w:rsidRDefault="00EC6558" w:rsidP="00EC6558">
      <w:pPr>
        <w:jc w:val="center"/>
      </w:pPr>
      <w:r w:rsidRPr="00795E59">
        <w:rPr>
          <w:noProof/>
        </w:rPr>
        <w:drawing>
          <wp:inline distT="0" distB="0" distL="0" distR="0" wp14:anchorId="1A874917" wp14:editId="530BC98D">
            <wp:extent cx="4763479" cy="3224418"/>
            <wp:effectExtent l="0" t="0" r="0" b="1905"/>
            <wp:docPr id="2054170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170253" name=""/>
                    <pic:cNvPicPr/>
                  </pic:nvPicPr>
                  <pic:blipFill>
                    <a:blip r:embed="rId11"/>
                    <a:stretch>
                      <a:fillRect/>
                    </a:stretch>
                  </pic:blipFill>
                  <pic:spPr>
                    <a:xfrm>
                      <a:off x="0" y="0"/>
                      <a:ext cx="4786712" cy="3240145"/>
                    </a:xfrm>
                    <a:prstGeom prst="rect">
                      <a:avLst/>
                    </a:prstGeom>
                  </pic:spPr>
                </pic:pic>
              </a:graphicData>
            </a:graphic>
          </wp:inline>
        </w:drawing>
      </w:r>
    </w:p>
    <w:p w14:paraId="2F9C4EC9" w14:textId="411ACF6D" w:rsidR="00EC6558" w:rsidRPr="00325621" w:rsidRDefault="00EC6558" w:rsidP="00EC6558">
      <w:pPr>
        <w:jc w:val="center"/>
        <w:rPr>
          <w:b/>
          <w:bCs/>
        </w:rPr>
      </w:pPr>
      <w:r w:rsidRPr="00325621">
        <w:rPr>
          <w:b/>
          <w:bCs/>
        </w:rPr>
        <w:t>Figure.</w:t>
      </w:r>
      <w:r>
        <w:rPr>
          <w:b/>
          <w:bCs/>
        </w:rPr>
        <w:t>4</w:t>
      </w:r>
      <w:r w:rsidRPr="00325621">
        <w:rPr>
          <w:b/>
          <w:bCs/>
        </w:rPr>
        <w:t xml:space="preserve">. </w:t>
      </w:r>
      <w:r>
        <w:rPr>
          <w:b/>
          <w:bCs/>
        </w:rPr>
        <w:t xml:space="preserve">Example of non-OTA </w:t>
      </w:r>
      <w:r w:rsidR="00423CC0">
        <w:rPr>
          <w:b/>
          <w:bCs/>
        </w:rPr>
        <w:t xml:space="preserve">signaling </w:t>
      </w:r>
      <w:r>
        <w:rPr>
          <w:b/>
          <w:bCs/>
        </w:rPr>
        <w:t>without UE involvement</w:t>
      </w:r>
      <w:r w:rsidRPr="00325621">
        <w:rPr>
          <w:b/>
          <w:bCs/>
        </w:rPr>
        <w:t xml:space="preserve"> </w:t>
      </w:r>
    </w:p>
    <w:p w14:paraId="36188387" w14:textId="15A5B771" w:rsidR="00520756" w:rsidRDefault="00664EB2" w:rsidP="00CC278D">
      <w:pPr>
        <w:rPr>
          <w:b/>
          <w:bCs/>
        </w:rPr>
      </w:pPr>
      <w:r w:rsidRPr="00664EB2">
        <w:rPr>
          <w:b/>
          <w:bCs/>
        </w:rPr>
        <w:lastRenderedPageBreak/>
        <w:t xml:space="preserve">Proposal 7: </w:t>
      </w:r>
      <w:r w:rsidRPr="00664EB2">
        <w:rPr>
          <w:b/>
          <w:bCs/>
          <w:lang w:val="en-GB" w:eastAsia="zh-CN"/>
        </w:rPr>
        <w:t xml:space="preserve">Capture </w:t>
      </w:r>
      <w:r w:rsidRPr="00664EB2">
        <w:rPr>
          <w:b/>
          <w:bCs/>
        </w:rPr>
        <w:t>Figure.</w:t>
      </w:r>
      <w:r>
        <w:rPr>
          <w:b/>
          <w:bCs/>
        </w:rPr>
        <w:t xml:space="preserve"> </w:t>
      </w:r>
      <w:r w:rsidRPr="00664EB2">
        <w:rPr>
          <w:b/>
          <w:bCs/>
        </w:rPr>
        <w:t>3 and Figure.</w:t>
      </w:r>
      <w:r>
        <w:rPr>
          <w:b/>
          <w:bCs/>
        </w:rPr>
        <w:t xml:space="preserve"> </w:t>
      </w:r>
      <w:r w:rsidRPr="00664EB2">
        <w:rPr>
          <w:b/>
          <w:bCs/>
        </w:rPr>
        <w:t xml:space="preserve">4 as baseline of non-OTA </w:t>
      </w:r>
      <w:r w:rsidR="005B68A4">
        <w:rPr>
          <w:b/>
          <w:bCs/>
        </w:rPr>
        <w:t xml:space="preserve">signaling </w:t>
      </w:r>
      <w:r w:rsidRPr="00664EB2">
        <w:rPr>
          <w:b/>
          <w:bCs/>
        </w:rPr>
        <w:t>with and without UE involvement in TR</w:t>
      </w:r>
      <w:r w:rsidR="0066506B">
        <w:rPr>
          <w:b/>
          <w:bCs/>
        </w:rPr>
        <w:t xml:space="preserve"> </w:t>
      </w:r>
      <w:r w:rsidRPr="00664EB2">
        <w:rPr>
          <w:b/>
          <w:bCs/>
        </w:rPr>
        <w:t>38.843</w:t>
      </w:r>
      <w:r w:rsidR="006C5E3E">
        <w:rPr>
          <w:b/>
          <w:bCs/>
        </w:rPr>
        <w:t>:</w:t>
      </w:r>
    </w:p>
    <w:p w14:paraId="2BB6E6A0" w14:textId="7F9DB07B" w:rsidR="002738CC" w:rsidRDefault="006C5E3E" w:rsidP="006C5E3E">
      <w:pPr>
        <w:pStyle w:val="ListParagraph"/>
        <w:numPr>
          <w:ilvl w:val="0"/>
          <w:numId w:val="98"/>
        </w:numPr>
        <w:ind w:firstLineChars="0"/>
        <w:rPr>
          <w:b/>
          <w:bCs/>
          <w:lang w:val="en-GB" w:eastAsia="zh-CN"/>
        </w:rPr>
      </w:pPr>
      <w:r w:rsidRPr="002738CC">
        <w:rPr>
          <w:b/>
          <w:bCs/>
          <w:lang w:val="en-GB" w:eastAsia="zh-CN"/>
        </w:rPr>
        <w:t xml:space="preserve">Option 1: non-OTA </w:t>
      </w:r>
      <w:r w:rsidR="00D059E6">
        <w:rPr>
          <w:b/>
          <w:bCs/>
        </w:rPr>
        <w:t xml:space="preserve">signaling </w:t>
      </w:r>
      <w:r w:rsidRPr="002738CC">
        <w:rPr>
          <w:b/>
          <w:bCs/>
          <w:lang w:val="en-GB" w:eastAsia="zh-CN"/>
        </w:rPr>
        <w:t xml:space="preserve">with UE involvement: </w:t>
      </w:r>
    </w:p>
    <w:p w14:paraId="01BCC892" w14:textId="4E7AED34" w:rsidR="006C5E3E" w:rsidRPr="002738CC" w:rsidRDefault="002738CC" w:rsidP="002738CC">
      <w:pPr>
        <w:pStyle w:val="ListParagraph"/>
        <w:numPr>
          <w:ilvl w:val="1"/>
          <w:numId w:val="98"/>
        </w:numPr>
        <w:ind w:left="1097" w:firstLineChars="0"/>
        <w:rPr>
          <w:b/>
          <w:bCs/>
          <w:lang w:val="en-GB" w:eastAsia="zh-CN"/>
        </w:rPr>
      </w:pPr>
      <w:r>
        <w:rPr>
          <w:b/>
          <w:bCs/>
          <w:lang w:val="en-GB" w:eastAsia="zh-CN"/>
        </w:rPr>
        <w:t>T</w:t>
      </w:r>
      <w:r w:rsidR="006C5E3E" w:rsidRPr="002738CC">
        <w:rPr>
          <w:b/>
          <w:bCs/>
          <w:lang w:val="en-GB" w:eastAsia="zh-CN"/>
        </w:rPr>
        <w:t>he UE provides its UE-side server information</w:t>
      </w:r>
      <w:r w:rsidR="00646523">
        <w:rPr>
          <w:b/>
          <w:bCs/>
          <w:lang w:val="en-GB" w:eastAsia="zh-CN"/>
        </w:rPr>
        <w:t xml:space="preserve"> (e.g. </w:t>
      </w:r>
      <w:r w:rsidR="00F153CE">
        <w:rPr>
          <w:b/>
          <w:bCs/>
          <w:lang w:val="en-GB" w:eastAsia="zh-CN"/>
        </w:rPr>
        <w:t xml:space="preserve">server </w:t>
      </w:r>
      <w:r w:rsidR="00646523">
        <w:rPr>
          <w:b/>
          <w:bCs/>
          <w:lang w:val="en-GB" w:eastAsia="zh-CN"/>
        </w:rPr>
        <w:t>address)</w:t>
      </w:r>
      <w:r w:rsidR="006C5E3E" w:rsidRPr="002738CC">
        <w:rPr>
          <w:b/>
          <w:bCs/>
          <w:lang w:val="en-GB" w:eastAsia="zh-CN"/>
        </w:rPr>
        <w:t xml:space="preserve"> and permission to the NW via 3GPP signalling (e.g. RRC/NAS/UP), which is </w:t>
      </w:r>
      <w:r w:rsidR="003744E9">
        <w:rPr>
          <w:b/>
          <w:bCs/>
          <w:lang w:val="en-GB" w:eastAsia="zh-CN"/>
        </w:rPr>
        <w:t xml:space="preserve">used </w:t>
      </w:r>
      <w:r w:rsidR="006C5E3E" w:rsidRPr="002738CC">
        <w:rPr>
          <w:b/>
          <w:bCs/>
          <w:lang w:val="en-GB" w:eastAsia="zh-CN"/>
        </w:rPr>
        <w:t>by the NW to coordinate with NW training entity and UE-side server to establish a tunnel between them for dataset/parameter transfer</w:t>
      </w:r>
      <w:r w:rsidRPr="002738CC">
        <w:rPr>
          <w:b/>
          <w:bCs/>
          <w:lang w:val="en-GB" w:eastAsia="zh-CN"/>
        </w:rPr>
        <w:t>.</w:t>
      </w:r>
    </w:p>
    <w:p w14:paraId="51344147" w14:textId="53D5E10A" w:rsidR="00CC278D" w:rsidRPr="002738CC" w:rsidRDefault="002738CC" w:rsidP="00CC278D">
      <w:pPr>
        <w:pStyle w:val="ListParagraph"/>
        <w:numPr>
          <w:ilvl w:val="0"/>
          <w:numId w:val="98"/>
        </w:numPr>
        <w:ind w:firstLineChars="0"/>
        <w:rPr>
          <w:b/>
          <w:bCs/>
        </w:rPr>
      </w:pPr>
      <w:r>
        <w:rPr>
          <w:b/>
          <w:bCs/>
        </w:rPr>
        <w:t xml:space="preserve">Option 2: </w:t>
      </w:r>
      <w:r w:rsidRPr="002738CC">
        <w:rPr>
          <w:b/>
          <w:bCs/>
          <w:lang w:val="en-GB" w:eastAsia="zh-CN"/>
        </w:rPr>
        <w:t xml:space="preserve">non-OTA </w:t>
      </w:r>
      <w:r w:rsidR="00D059E6">
        <w:rPr>
          <w:b/>
          <w:bCs/>
        </w:rPr>
        <w:t xml:space="preserve">signaling </w:t>
      </w:r>
      <w:r w:rsidRPr="002738CC">
        <w:rPr>
          <w:b/>
          <w:bCs/>
          <w:lang w:val="en-GB" w:eastAsia="zh-CN"/>
        </w:rPr>
        <w:t>with</w:t>
      </w:r>
      <w:r>
        <w:rPr>
          <w:b/>
          <w:bCs/>
          <w:lang w:val="en-GB" w:eastAsia="zh-CN"/>
        </w:rPr>
        <w:t>out</w:t>
      </w:r>
      <w:r w:rsidRPr="002738CC">
        <w:rPr>
          <w:b/>
          <w:bCs/>
          <w:lang w:val="en-GB" w:eastAsia="zh-CN"/>
        </w:rPr>
        <w:t xml:space="preserve"> UE involvement:</w:t>
      </w:r>
    </w:p>
    <w:p w14:paraId="7C21181E" w14:textId="32F01CD1" w:rsidR="00E729FF" w:rsidRPr="009415B4" w:rsidRDefault="002738CC" w:rsidP="00986071">
      <w:pPr>
        <w:pStyle w:val="ListParagraph"/>
        <w:numPr>
          <w:ilvl w:val="1"/>
          <w:numId w:val="98"/>
        </w:numPr>
        <w:ind w:left="1097" w:firstLineChars="0"/>
        <w:rPr>
          <w:b/>
          <w:bCs/>
          <w:lang w:val="en-GB" w:eastAsia="zh-CN"/>
        </w:rPr>
      </w:pPr>
      <w:r w:rsidRPr="00E244CB">
        <w:rPr>
          <w:b/>
          <w:bCs/>
          <w:lang w:val="en-GB" w:eastAsia="zh-CN"/>
        </w:rPr>
        <w:t>The UE-side server is registered in CN as one AF, similar to existing eNA. NW coordinate</w:t>
      </w:r>
      <w:r w:rsidR="00E244CB" w:rsidRPr="00E244CB">
        <w:rPr>
          <w:b/>
          <w:bCs/>
          <w:lang w:val="en-GB" w:eastAsia="zh-CN"/>
        </w:rPr>
        <w:t>s</w:t>
      </w:r>
      <w:r w:rsidRPr="00E244CB">
        <w:rPr>
          <w:b/>
          <w:bCs/>
          <w:lang w:val="en-GB" w:eastAsia="zh-CN"/>
        </w:rPr>
        <w:t xml:space="preserve"> with NW training entity and AF (i.e. UE-side server</w:t>
      </w:r>
      <w:r w:rsidR="001F495F">
        <w:rPr>
          <w:b/>
          <w:bCs/>
          <w:lang w:val="en-GB" w:eastAsia="zh-CN"/>
        </w:rPr>
        <w:t xml:space="preserve"> in this option</w:t>
      </w:r>
      <w:r w:rsidRPr="00E244CB">
        <w:rPr>
          <w:b/>
          <w:bCs/>
          <w:lang w:val="en-GB" w:eastAsia="zh-CN"/>
        </w:rPr>
        <w:t>) to establish a tunnel between them for dataset/parameter transfer</w:t>
      </w:r>
      <w:r w:rsidR="00E244CB" w:rsidRPr="00E244CB">
        <w:rPr>
          <w:b/>
          <w:bCs/>
          <w:lang w:val="en-GB" w:eastAsia="zh-CN"/>
        </w:rPr>
        <w:t>.</w:t>
      </w:r>
    </w:p>
    <w:p w14:paraId="34E01AB7" w14:textId="554412D1" w:rsidR="00E6002E" w:rsidRPr="00A245E5" w:rsidRDefault="00E6002E" w:rsidP="00E6002E">
      <w:pPr>
        <w:pStyle w:val="Heading3"/>
      </w:pPr>
      <w:r>
        <w:t>2.2.3 Comparison between OT</w:t>
      </w:r>
      <w:r w:rsidR="001728C0">
        <w:t>A</w:t>
      </w:r>
      <w:r>
        <w:t xml:space="preserve"> and non-</w:t>
      </w:r>
      <w:r>
        <w:rPr>
          <w:lang w:val="en-US" w:eastAsia="zh-CN"/>
        </w:rPr>
        <w:t xml:space="preserve">OTA </w:t>
      </w:r>
      <w:r w:rsidR="000C3566">
        <w:rPr>
          <w:lang w:val="en-US" w:eastAsia="zh-CN"/>
        </w:rPr>
        <w:t>signaling</w:t>
      </w:r>
    </w:p>
    <w:p w14:paraId="54FCBD92" w14:textId="15C44841" w:rsidR="00E729FF" w:rsidRPr="009415B4" w:rsidRDefault="009415B4" w:rsidP="00986071">
      <w:pPr>
        <w:rPr>
          <w:lang w:val="en-GB"/>
        </w:rPr>
      </w:pPr>
      <w:r w:rsidRPr="009415B4">
        <w:rPr>
          <w:lang w:val="en-GB"/>
        </w:rPr>
        <w:t xml:space="preserve">Comparing </w:t>
      </w:r>
      <w:r w:rsidR="00832C06">
        <w:rPr>
          <w:lang w:val="en-GB"/>
        </w:rPr>
        <w:t xml:space="preserve">between </w:t>
      </w:r>
      <w:r w:rsidRPr="009415B4">
        <w:rPr>
          <w:lang w:val="en-GB"/>
        </w:rPr>
        <w:t xml:space="preserve">the OTA </w:t>
      </w:r>
      <w:r w:rsidR="00CD5958">
        <w:rPr>
          <w:lang w:val="en-GB"/>
        </w:rPr>
        <w:t>signalling</w:t>
      </w:r>
      <w:r w:rsidRPr="009415B4">
        <w:rPr>
          <w:lang w:val="en-GB"/>
        </w:rPr>
        <w:t xml:space="preserve"> in Figure. 1 and non-OTA </w:t>
      </w:r>
      <w:r w:rsidR="00CD5958">
        <w:rPr>
          <w:lang w:val="en-GB"/>
        </w:rPr>
        <w:t>signalling</w:t>
      </w:r>
      <w:r w:rsidRPr="009415B4">
        <w:rPr>
          <w:lang w:val="en-GB"/>
        </w:rPr>
        <w:t xml:space="preserve"> in Figure. 2, we think OTA </w:t>
      </w:r>
      <w:r w:rsidR="00D35C70">
        <w:rPr>
          <w:lang w:val="en-GB"/>
        </w:rPr>
        <w:t>signalling</w:t>
      </w:r>
      <w:r w:rsidRPr="009415B4">
        <w:rPr>
          <w:lang w:val="en-GB"/>
        </w:rPr>
        <w:t xml:space="preserve"> has below </w:t>
      </w:r>
      <w:r>
        <w:rPr>
          <w:lang w:val="en-GB"/>
        </w:rPr>
        <w:t>downsides</w:t>
      </w:r>
      <w:r w:rsidRPr="009415B4">
        <w:rPr>
          <w:lang w:val="en-GB"/>
        </w:rPr>
        <w:t xml:space="preserve"> </w:t>
      </w:r>
      <w:r>
        <w:rPr>
          <w:lang w:val="en-GB"/>
        </w:rPr>
        <w:t xml:space="preserve">against </w:t>
      </w:r>
      <w:r w:rsidR="00FC7A04">
        <w:rPr>
          <w:lang w:val="en-GB"/>
        </w:rPr>
        <w:t>non-</w:t>
      </w:r>
      <w:r w:rsidRPr="009415B4">
        <w:rPr>
          <w:lang w:val="en-GB"/>
        </w:rPr>
        <w:t xml:space="preserve">OTA </w:t>
      </w:r>
      <w:r w:rsidR="00D35C70">
        <w:rPr>
          <w:lang w:val="en-GB"/>
        </w:rPr>
        <w:t>signalling</w:t>
      </w:r>
      <w:r w:rsidRPr="009415B4">
        <w:rPr>
          <w:lang w:val="en-GB"/>
        </w:rPr>
        <w:t>:</w:t>
      </w:r>
    </w:p>
    <w:p w14:paraId="0E859FED" w14:textId="5F5392C2" w:rsidR="009415B4" w:rsidRPr="00923685" w:rsidRDefault="00923685" w:rsidP="009415B4">
      <w:pPr>
        <w:pStyle w:val="ListParagraph"/>
        <w:numPr>
          <w:ilvl w:val="0"/>
          <w:numId w:val="87"/>
        </w:numPr>
        <w:ind w:firstLineChars="0"/>
      </w:pPr>
      <w:r w:rsidRPr="00923685">
        <w:t>Higher</w:t>
      </w:r>
      <w:r w:rsidR="009415B4" w:rsidRPr="00923685">
        <w:t xml:space="preserve"> UE power consumption caused by OTA reception of parameters/dataset from NW.</w:t>
      </w:r>
    </w:p>
    <w:p w14:paraId="3754EEE3" w14:textId="77777777" w:rsidR="009415B4" w:rsidRPr="00923685" w:rsidRDefault="009415B4" w:rsidP="009415B4">
      <w:pPr>
        <w:pStyle w:val="ListParagraph"/>
        <w:numPr>
          <w:ilvl w:val="0"/>
          <w:numId w:val="87"/>
        </w:numPr>
        <w:ind w:firstLineChars="0"/>
      </w:pPr>
      <w:r w:rsidRPr="00923685">
        <w:t xml:space="preserve">Higher signaling latency caused by duplicated transfer from RAN to UE and transfer from UE to UE-side server with RAN forwarding. </w:t>
      </w:r>
    </w:p>
    <w:p w14:paraId="505D3F40" w14:textId="25840C29" w:rsidR="009415B4" w:rsidRPr="00923685" w:rsidRDefault="009415B4" w:rsidP="009415B4">
      <w:pPr>
        <w:pStyle w:val="ListParagraph"/>
        <w:numPr>
          <w:ilvl w:val="0"/>
          <w:numId w:val="87"/>
        </w:numPr>
        <w:ind w:firstLineChars="0"/>
      </w:pPr>
      <w:r w:rsidRPr="00923685">
        <w:t>Potential radio resource congestion caused by OTA reception of parameters/dataset with large payload size.</w:t>
      </w:r>
    </w:p>
    <w:p w14:paraId="025E2DAF" w14:textId="7C94E0C2" w:rsidR="009415B4" w:rsidRPr="00E364B4" w:rsidRDefault="00317A27" w:rsidP="00986071">
      <w:r w:rsidRPr="00317A27">
        <w:rPr>
          <w:lang w:val="en-GB" w:eastAsia="zh-CN"/>
        </w:rPr>
        <w:t xml:space="preserve">As this is Rel-19 study item, we propose to </w:t>
      </w:r>
      <w:r w:rsidR="001C5B5C">
        <w:rPr>
          <w:lang w:val="en-GB" w:eastAsia="zh-CN"/>
        </w:rPr>
        <w:t xml:space="preserve">capture </w:t>
      </w:r>
      <w:r>
        <w:rPr>
          <w:lang w:val="en-GB" w:eastAsia="zh-CN"/>
        </w:rPr>
        <w:t>the above comparison</w:t>
      </w:r>
      <w:r w:rsidRPr="00ED0B2E">
        <w:t xml:space="preserve"> in TR</w:t>
      </w:r>
      <w:r w:rsidR="007D6265">
        <w:t xml:space="preserve"> </w:t>
      </w:r>
      <w:r w:rsidRPr="00ED0B2E">
        <w:t>38.843</w:t>
      </w:r>
      <w:r>
        <w:t xml:space="preserve"> [3].</w:t>
      </w:r>
    </w:p>
    <w:p w14:paraId="354D1F51" w14:textId="15B35BB5" w:rsidR="005175CB" w:rsidRPr="009E1C51" w:rsidRDefault="004452E9" w:rsidP="005175CB">
      <w:pPr>
        <w:rPr>
          <w:b/>
          <w:bCs/>
        </w:rPr>
      </w:pPr>
      <w:r w:rsidRPr="009E1C51">
        <w:rPr>
          <w:b/>
          <w:bCs/>
        </w:rPr>
        <w:t xml:space="preserve">Proposal </w:t>
      </w:r>
      <w:r w:rsidR="00E364B4" w:rsidRPr="009E1C51">
        <w:rPr>
          <w:b/>
          <w:bCs/>
        </w:rPr>
        <w:t>8</w:t>
      </w:r>
      <w:r w:rsidRPr="009E1C51">
        <w:rPr>
          <w:b/>
          <w:bCs/>
        </w:rPr>
        <w:t xml:space="preserve">: </w:t>
      </w:r>
      <w:r w:rsidR="00E364B4" w:rsidRPr="009E1C51">
        <w:rPr>
          <w:b/>
          <w:bCs/>
        </w:rPr>
        <w:t>Capture the</w:t>
      </w:r>
      <w:r w:rsidR="005F6569" w:rsidRPr="009E1C51">
        <w:rPr>
          <w:b/>
          <w:bCs/>
        </w:rPr>
        <w:t xml:space="preserve"> </w:t>
      </w:r>
      <w:r w:rsidR="00E364B4" w:rsidRPr="009E1C51">
        <w:rPr>
          <w:b/>
          <w:bCs/>
        </w:rPr>
        <w:t xml:space="preserve">following compassion between </w:t>
      </w:r>
      <w:r w:rsidR="005F6569" w:rsidRPr="009E1C51">
        <w:rPr>
          <w:b/>
          <w:bCs/>
        </w:rPr>
        <w:t xml:space="preserve">OTA </w:t>
      </w:r>
      <w:r w:rsidR="008E67AF" w:rsidRPr="009E1C51">
        <w:rPr>
          <w:b/>
          <w:bCs/>
          <w:lang w:val="en-GB"/>
        </w:rPr>
        <w:t xml:space="preserve">signalling </w:t>
      </w:r>
      <w:r w:rsidR="00E364B4" w:rsidRPr="009E1C51">
        <w:rPr>
          <w:b/>
          <w:bCs/>
        </w:rPr>
        <w:t>and</w:t>
      </w:r>
      <w:r w:rsidR="009033C9" w:rsidRPr="009E1C51">
        <w:rPr>
          <w:b/>
          <w:bCs/>
        </w:rPr>
        <w:t xml:space="preserve"> non-OTA </w:t>
      </w:r>
      <w:r w:rsidR="008E67AF" w:rsidRPr="009E1C51">
        <w:rPr>
          <w:b/>
          <w:bCs/>
          <w:lang w:val="en-GB"/>
        </w:rPr>
        <w:t xml:space="preserve">signalling </w:t>
      </w:r>
      <w:r w:rsidR="00E364B4" w:rsidRPr="009E1C51">
        <w:rPr>
          <w:b/>
          <w:bCs/>
        </w:rPr>
        <w:t>in TR</w:t>
      </w:r>
      <w:r w:rsidR="009E1C51">
        <w:rPr>
          <w:b/>
          <w:bCs/>
        </w:rPr>
        <w:t xml:space="preserve"> </w:t>
      </w:r>
      <w:r w:rsidR="00E364B4" w:rsidRPr="009E1C51">
        <w:rPr>
          <w:b/>
          <w:bCs/>
        </w:rPr>
        <w:t>38.843</w:t>
      </w:r>
      <w:r w:rsidR="005F6569" w:rsidRPr="009E1C51">
        <w:rPr>
          <w:b/>
          <w:bCs/>
        </w:rPr>
        <w:t>:</w:t>
      </w:r>
    </w:p>
    <w:p w14:paraId="0A5EFE19" w14:textId="308BEC72" w:rsidR="005175CB" w:rsidRPr="005175CB" w:rsidRDefault="005175CB" w:rsidP="005175CB">
      <w:pPr>
        <w:pStyle w:val="ListParagraph"/>
        <w:numPr>
          <w:ilvl w:val="0"/>
          <w:numId w:val="87"/>
        </w:numPr>
        <w:ind w:firstLineChars="0"/>
        <w:rPr>
          <w:b/>
          <w:bCs/>
        </w:rPr>
      </w:pPr>
      <w:r>
        <w:rPr>
          <w:b/>
          <w:bCs/>
        </w:rPr>
        <w:t>Higher</w:t>
      </w:r>
      <w:r w:rsidRPr="005175CB">
        <w:rPr>
          <w:b/>
          <w:bCs/>
        </w:rPr>
        <w:t xml:space="preserve"> UE power consumption </w:t>
      </w:r>
      <w:r w:rsidR="00416BB9">
        <w:rPr>
          <w:b/>
          <w:bCs/>
        </w:rPr>
        <w:t>caused by OTA reception of parameters/dataset</w:t>
      </w:r>
      <w:r w:rsidR="00DC2268">
        <w:rPr>
          <w:b/>
          <w:bCs/>
        </w:rPr>
        <w:t xml:space="preserve"> from NW</w:t>
      </w:r>
      <w:r w:rsidR="00D3104A">
        <w:rPr>
          <w:b/>
          <w:bCs/>
        </w:rPr>
        <w:t>.</w:t>
      </w:r>
    </w:p>
    <w:p w14:paraId="06D76A80" w14:textId="7820F999" w:rsidR="005175CB" w:rsidRDefault="005175CB" w:rsidP="005175CB">
      <w:pPr>
        <w:pStyle w:val="ListParagraph"/>
        <w:numPr>
          <w:ilvl w:val="0"/>
          <w:numId w:val="87"/>
        </w:numPr>
        <w:ind w:firstLineChars="0"/>
        <w:rPr>
          <w:b/>
          <w:bCs/>
        </w:rPr>
      </w:pPr>
      <w:r>
        <w:rPr>
          <w:b/>
          <w:bCs/>
        </w:rPr>
        <w:t>Higher</w:t>
      </w:r>
      <w:r w:rsidRPr="005175CB">
        <w:rPr>
          <w:b/>
          <w:bCs/>
        </w:rPr>
        <w:t xml:space="preserve"> signaling latency </w:t>
      </w:r>
      <w:r w:rsidR="00967F3A">
        <w:rPr>
          <w:b/>
          <w:bCs/>
        </w:rPr>
        <w:t xml:space="preserve">caused by duplicated transfer from RAN to UE and transfer from UE to UE-side server with RAN forwarding. </w:t>
      </w:r>
    </w:p>
    <w:p w14:paraId="70BCCB47" w14:textId="79BAE8AB" w:rsidR="004D54D6" w:rsidRPr="007E2000" w:rsidRDefault="002B7BE5" w:rsidP="007E2000">
      <w:pPr>
        <w:pStyle w:val="ListParagraph"/>
        <w:numPr>
          <w:ilvl w:val="0"/>
          <w:numId w:val="87"/>
        </w:numPr>
        <w:ind w:firstLineChars="0"/>
        <w:rPr>
          <w:b/>
          <w:bCs/>
        </w:rPr>
      </w:pPr>
      <w:r>
        <w:rPr>
          <w:b/>
          <w:bCs/>
        </w:rPr>
        <w:t>Potential radio resource congestion caused by OTA reception of parameters/dataset with large payload size.</w:t>
      </w:r>
    </w:p>
    <w:p w14:paraId="77B20963" w14:textId="488AB97A" w:rsidR="007E2000" w:rsidRDefault="007E2000" w:rsidP="007E2000">
      <w:pPr>
        <w:pStyle w:val="Heading2"/>
        <w:rPr>
          <w:lang w:eastAsia="zh-CN"/>
        </w:rPr>
      </w:pPr>
      <w:r>
        <w:t xml:space="preserve">2.3 </w:t>
      </w:r>
      <w:r>
        <w:rPr>
          <w:lang w:eastAsia="zh-CN"/>
        </w:rPr>
        <w:t xml:space="preserve">Feasibility of 3 options on parameter and/or dataset transfer </w:t>
      </w:r>
    </w:p>
    <w:p w14:paraId="588248FB" w14:textId="777669F9" w:rsidR="007E2000" w:rsidRDefault="007E2000" w:rsidP="007E2000">
      <w:pPr>
        <w:rPr>
          <w:lang w:val="en-GB" w:eastAsia="zh-CN"/>
        </w:rPr>
      </w:pPr>
      <w:r>
        <w:rPr>
          <w:lang w:val="en-GB" w:eastAsia="zh-CN"/>
        </w:rPr>
        <w:t xml:space="preserve">According to our Proposal 2/3/4/5, we conclude that OTA </w:t>
      </w:r>
      <w:r w:rsidR="0056362A">
        <w:rPr>
          <w:lang w:val="en-GB" w:eastAsia="zh-CN"/>
        </w:rPr>
        <w:t>signalling</w:t>
      </w:r>
      <w:r>
        <w:rPr>
          <w:lang w:val="en-GB" w:eastAsia="zh-CN"/>
        </w:rPr>
        <w:t xml:space="preserve"> is feasible for none of the 3 </w:t>
      </w:r>
      <w:r w:rsidR="005F1C6A">
        <w:rPr>
          <w:lang w:val="en-GB" w:eastAsia="zh-CN"/>
        </w:rPr>
        <w:t xml:space="preserve">dataset/parameter transfer </w:t>
      </w:r>
      <w:r>
        <w:rPr>
          <w:lang w:val="en-GB" w:eastAsia="zh-CN"/>
        </w:rPr>
        <w:t xml:space="preserve">options. Thus, we propose: </w:t>
      </w:r>
    </w:p>
    <w:p w14:paraId="617F23D4" w14:textId="3A0DBA90" w:rsidR="007E2000" w:rsidRDefault="007E2000" w:rsidP="007E2000">
      <w:pPr>
        <w:rPr>
          <w:b/>
          <w:bCs/>
        </w:rPr>
      </w:pPr>
      <w:r>
        <w:rPr>
          <w:b/>
          <w:bCs/>
        </w:rPr>
        <w:t xml:space="preserve">Proposal 9: OTA </w:t>
      </w:r>
      <w:r w:rsidR="004B2F41">
        <w:rPr>
          <w:b/>
          <w:bCs/>
        </w:rPr>
        <w:t>signaling</w:t>
      </w:r>
      <w:r>
        <w:rPr>
          <w:b/>
          <w:bCs/>
        </w:rPr>
        <w:t xml:space="preserve"> is </w:t>
      </w:r>
      <w:r w:rsidR="00FB7ECE">
        <w:rPr>
          <w:b/>
          <w:bCs/>
        </w:rPr>
        <w:t xml:space="preserve">not </w:t>
      </w:r>
      <w:r w:rsidR="00EF2956">
        <w:rPr>
          <w:b/>
          <w:bCs/>
        </w:rPr>
        <w:t xml:space="preserve">feasible for </w:t>
      </w:r>
      <w:r w:rsidR="00B83876">
        <w:rPr>
          <w:b/>
          <w:bCs/>
        </w:rPr>
        <w:t>all</w:t>
      </w:r>
      <w:r>
        <w:rPr>
          <w:b/>
          <w:bCs/>
        </w:rPr>
        <w:t xml:space="preserve"> the 3 </w:t>
      </w:r>
      <w:r w:rsidR="000113C4">
        <w:rPr>
          <w:b/>
          <w:bCs/>
        </w:rPr>
        <w:t xml:space="preserve">dataset/parameter transfer </w:t>
      </w:r>
      <w:r>
        <w:rPr>
          <w:b/>
          <w:bCs/>
        </w:rPr>
        <w:t xml:space="preserve">solutions identified by RAN1 (i.e. option 4-1 and two variants of option 3a-1). </w:t>
      </w:r>
    </w:p>
    <w:p w14:paraId="7A4D1013" w14:textId="5518FCF4" w:rsidR="00A72B2E" w:rsidRDefault="005F1C6A" w:rsidP="007E2000">
      <w:pPr>
        <w:rPr>
          <w:lang w:val="en-GB" w:eastAsia="zh-CN"/>
        </w:rPr>
      </w:pPr>
      <w:r>
        <w:rPr>
          <w:lang w:val="en-GB" w:eastAsia="zh-CN"/>
        </w:rPr>
        <w:t xml:space="preserve">If non-OTA </w:t>
      </w:r>
      <w:r w:rsidR="005B16DF">
        <w:rPr>
          <w:lang w:val="en-GB" w:eastAsia="zh-CN"/>
        </w:rPr>
        <w:t>signalling</w:t>
      </w:r>
      <w:r>
        <w:rPr>
          <w:lang w:val="en-GB" w:eastAsia="zh-CN"/>
        </w:rPr>
        <w:t xml:space="preserve"> is adopted, we understand </w:t>
      </w:r>
      <w:r w:rsidR="001C6209">
        <w:rPr>
          <w:lang w:val="en-GB" w:eastAsia="zh-CN"/>
        </w:rPr>
        <w:t xml:space="preserve">that </w:t>
      </w:r>
      <w:r>
        <w:rPr>
          <w:lang w:val="en-GB" w:eastAsia="zh-CN"/>
        </w:rPr>
        <w:t xml:space="preserve">there is no much difference among </w:t>
      </w:r>
      <w:r w:rsidR="00992B3C">
        <w:rPr>
          <w:lang w:val="en-GB" w:eastAsia="zh-CN"/>
        </w:rPr>
        <w:t>the 3 dataset/parameter transfer options</w:t>
      </w:r>
      <w:r w:rsidR="001C6209">
        <w:rPr>
          <w:lang w:val="en-GB" w:eastAsia="zh-CN"/>
        </w:rPr>
        <w:t xml:space="preserve"> </w:t>
      </w:r>
      <w:r w:rsidR="001E0184">
        <w:rPr>
          <w:lang w:val="en-GB" w:eastAsia="zh-CN"/>
        </w:rPr>
        <w:t xml:space="preserve">from RAN2 </w:t>
      </w:r>
      <w:r w:rsidR="002A622E">
        <w:rPr>
          <w:lang w:val="en-GB" w:eastAsia="zh-CN"/>
        </w:rPr>
        <w:t>perspective</w:t>
      </w:r>
      <w:r w:rsidR="001E0184">
        <w:rPr>
          <w:lang w:val="en-GB" w:eastAsia="zh-CN"/>
        </w:rPr>
        <w:t xml:space="preserve"> </w:t>
      </w:r>
      <w:r w:rsidR="001C6209">
        <w:rPr>
          <w:lang w:val="en-GB" w:eastAsia="zh-CN"/>
        </w:rPr>
        <w:t>because the tunnel between NW training entity and UE-side server</w:t>
      </w:r>
      <w:r w:rsidR="00D600EE">
        <w:rPr>
          <w:lang w:val="en-GB" w:eastAsia="zh-CN"/>
        </w:rPr>
        <w:t xml:space="preserve"> (e.g. </w:t>
      </w:r>
      <w:r w:rsidR="00480DE0">
        <w:rPr>
          <w:lang w:val="en-GB" w:eastAsia="zh-CN"/>
        </w:rPr>
        <w:t>IP</w:t>
      </w:r>
      <w:r w:rsidR="00D600EE">
        <w:rPr>
          <w:lang w:val="en-GB" w:eastAsia="zh-CN"/>
        </w:rPr>
        <w:t xml:space="preserve"> tunnel)</w:t>
      </w:r>
      <w:r w:rsidR="001C6209">
        <w:rPr>
          <w:lang w:val="en-GB" w:eastAsia="zh-CN"/>
        </w:rPr>
        <w:t xml:space="preserve"> </w:t>
      </w:r>
      <w:r w:rsidR="00D600EE">
        <w:rPr>
          <w:lang w:val="en-GB" w:eastAsia="zh-CN"/>
        </w:rPr>
        <w:t xml:space="preserve">can easily handle the maximum payload size identified by RAN1 (i.e. </w:t>
      </w:r>
      <w:r w:rsidR="00D600EE" w:rsidRPr="00EB7134">
        <w:t>225 MB</w:t>
      </w:r>
      <w:r w:rsidR="00DE17E8" w:rsidRPr="00EB7134">
        <w:t xml:space="preserve"> in option 1</w:t>
      </w:r>
      <w:r w:rsidR="00D600EE" w:rsidRPr="00EB7134">
        <w:t>)</w:t>
      </w:r>
      <w:r w:rsidR="001C6209" w:rsidRPr="00EB7134">
        <w:rPr>
          <w:lang w:val="en-GB" w:eastAsia="zh-CN"/>
        </w:rPr>
        <w:t>.</w:t>
      </w:r>
      <w:r w:rsidR="001C6209">
        <w:rPr>
          <w:lang w:val="en-GB" w:eastAsia="zh-CN"/>
        </w:rPr>
        <w:t xml:space="preserve"> </w:t>
      </w:r>
    </w:p>
    <w:p w14:paraId="334F2B7E" w14:textId="2DEEDDC0" w:rsidR="00EB7134" w:rsidRPr="007C28E9" w:rsidRDefault="00EB7134" w:rsidP="00EB7134">
      <w:pPr>
        <w:rPr>
          <w:b/>
          <w:bCs/>
        </w:rPr>
      </w:pPr>
      <w:r w:rsidRPr="007C28E9">
        <w:rPr>
          <w:b/>
          <w:bCs/>
          <w:lang w:val="en-GB"/>
        </w:rPr>
        <w:t xml:space="preserve">Observation </w:t>
      </w:r>
      <w:r w:rsidR="00F662FF">
        <w:rPr>
          <w:b/>
          <w:bCs/>
          <w:lang w:val="en-GB"/>
        </w:rPr>
        <w:t>8</w:t>
      </w:r>
      <w:r w:rsidRPr="007C28E9">
        <w:rPr>
          <w:b/>
          <w:bCs/>
        </w:rPr>
        <w:t xml:space="preserve">: </w:t>
      </w:r>
      <w:r w:rsidR="00B31C73" w:rsidRPr="007C28E9">
        <w:rPr>
          <w:b/>
          <w:bCs/>
        </w:rPr>
        <w:t xml:space="preserve">For non-OTA </w:t>
      </w:r>
      <w:r w:rsidR="006C1184" w:rsidRPr="007C28E9">
        <w:rPr>
          <w:b/>
          <w:bCs/>
        </w:rPr>
        <w:t>signaling</w:t>
      </w:r>
      <w:r w:rsidR="00B31C73" w:rsidRPr="007C28E9">
        <w:rPr>
          <w:b/>
          <w:bCs/>
        </w:rPr>
        <w:t>, t</w:t>
      </w:r>
      <w:r w:rsidR="00B31C73" w:rsidRPr="007C28E9">
        <w:rPr>
          <w:b/>
          <w:bCs/>
          <w:lang w:val="en-GB" w:eastAsia="zh-CN"/>
        </w:rPr>
        <w:t xml:space="preserve">here is no much difference among the 3 dataset/parameter transfer options </w:t>
      </w:r>
      <w:r w:rsidR="00C24303" w:rsidRPr="007C28E9">
        <w:rPr>
          <w:b/>
          <w:bCs/>
          <w:lang w:val="en-GB" w:eastAsia="zh-CN"/>
        </w:rPr>
        <w:t xml:space="preserve">from RAN2 perspective </w:t>
      </w:r>
      <w:r w:rsidR="00B31C73" w:rsidRPr="007C28E9">
        <w:rPr>
          <w:b/>
          <w:bCs/>
          <w:lang w:val="en-GB" w:eastAsia="zh-CN"/>
        </w:rPr>
        <w:t xml:space="preserve">because the tunnel between NW training entity and UE-side server (e.g. </w:t>
      </w:r>
      <w:r w:rsidR="00B869C0">
        <w:rPr>
          <w:b/>
          <w:bCs/>
          <w:lang w:val="en-GB" w:eastAsia="zh-CN"/>
        </w:rPr>
        <w:t>IP</w:t>
      </w:r>
      <w:r w:rsidR="00B31C73" w:rsidRPr="007C28E9">
        <w:rPr>
          <w:b/>
          <w:bCs/>
          <w:lang w:val="en-GB" w:eastAsia="zh-CN"/>
        </w:rPr>
        <w:t xml:space="preserve"> tunnel) can easily handle the maximum payload size identified by RAN1 (i.e. </w:t>
      </w:r>
      <w:r w:rsidR="00B31C73" w:rsidRPr="007C28E9">
        <w:rPr>
          <w:b/>
          <w:bCs/>
        </w:rPr>
        <w:t>225 MB in option 1).</w:t>
      </w:r>
    </w:p>
    <w:p w14:paraId="5639B04B" w14:textId="04F54ED4" w:rsidR="00EB7134" w:rsidRDefault="00B31C73" w:rsidP="007E2000">
      <w:pPr>
        <w:rPr>
          <w:lang w:val="en-GB" w:eastAsia="zh-CN"/>
        </w:rPr>
      </w:pPr>
      <w:r>
        <w:rPr>
          <w:lang w:val="en-GB" w:eastAsia="zh-CN"/>
        </w:rPr>
        <w:t>Thus, we propose:</w:t>
      </w:r>
    </w:p>
    <w:p w14:paraId="796EA38F" w14:textId="7315113D" w:rsidR="00A72B2E" w:rsidRDefault="00A72B2E" w:rsidP="00A72B2E">
      <w:pPr>
        <w:rPr>
          <w:b/>
          <w:bCs/>
        </w:rPr>
      </w:pPr>
      <w:r>
        <w:rPr>
          <w:b/>
          <w:bCs/>
        </w:rPr>
        <w:t xml:space="preserve">Proposal 10: </w:t>
      </w:r>
      <w:r w:rsidR="00A423B7">
        <w:rPr>
          <w:b/>
          <w:bCs/>
        </w:rPr>
        <w:t>For non-OTA s</w:t>
      </w:r>
      <w:r w:rsidR="00B96247">
        <w:rPr>
          <w:b/>
          <w:bCs/>
        </w:rPr>
        <w:t>ignaling</w:t>
      </w:r>
      <w:r>
        <w:rPr>
          <w:b/>
          <w:bCs/>
        </w:rPr>
        <w:t xml:space="preserve">, RAN2 conclude </w:t>
      </w:r>
      <w:r w:rsidR="002029C5">
        <w:rPr>
          <w:b/>
          <w:bCs/>
        </w:rPr>
        <w:t xml:space="preserve">that </w:t>
      </w:r>
      <w:r>
        <w:rPr>
          <w:b/>
          <w:bCs/>
        </w:rPr>
        <w:t xml:space="preserve">all </w:t>
      </w:r>
      <w:r w:rsidR="002029C5">
        <w:rPr>
          <w:b/>
          <w:bCs/>
        </w:rPr>
        <w:t xml:space="preserve">the </w:t>
      </w:r>
      <w:r>
        <w:rPr>
          <w:b/>
          <w:bCs/>
        </w:rPr>
        <w:t xml:space="preserve">3 solutions identified by RAN1 (i.e. option 4-1 and two variants of option 3a-1) are feasible. It is up to RAN1 to determine which option to adopt.  </w:t>
      </w:r>
    </w:p>
    <w:p w14:paraId="379664AE" w14:textId="77777777" w:rsidR="00DF66F5" w:rsidRDefault="00DF66F5" w:rsidP="00DF66F5">
      <w:pPr>
        <w:pStyle w:val="Heading2"/>
        <w:rPr>
          <w:lang w:eastAsia="zh-CN"/>
        </w:rPr>
      </w:pPr>
      <w:r>
        <w:t xml:space="preserve">2.4 </w:t>
      </w:r>
      <w:r>
        <w:rPr>
          <w:lang w:eastAsia="zh-CN"/>
        </w:rPr>
        <w:t>TP for TR 38.843</w:t>
      </w:r>
    </w:p>
    <w:p w14:paraId="630594D2" w14:textId="55AB5AED" w:rsidR="00FF3064" w:rsidRDefault="00DF66F5" w:rsidP="00DF66F5">
      <w:pPr>
        <w:rPr>
          <w:lang w:val="en-GB" w:eastAsia="zh-CN"/>
        </w:rPr>
      </w:pPr>
      <w:r>
        <w:rPr>
          <w:lang w:val="en-GB" w:eastAsia="zh-CN"/>
        </w:rPr>
        <w:t>Based on our proposals in this contribution, we draft a TP to capture in TR 38.843 in Appendix.</w:t>
      </w:r>
      <w:r w:rsidR="001B4738">
        <w:rPr>
          <w:lang w:val="en-GB" w:eastAsia="zh-CN"/>
        </w:rPr>
        <w:t xml:space="preserve"> Thus, we propose:</w:t>
      </w:r>
    </w:p>
    <w:p w14:paraId="17779A3D" w14:textId="5833E95C" w:rsidR="001B4738" w:rsidRDefault="001B4738" w:rsidP="00DF66F5">
      <w:pPr>
        <w:rPr>
          <w:b/>
          <w:bCs/>
        </w:rPr>
      </w:pPr>
      <w:r>
        <w:rPr>
          <w:b/>
          <w:bCs/>
        </w:rPr>
        <w:lastRenderedPageBreak/>
        <w:t>Proposal 11: Adopt the TP in Appendix as RAN2 conclusion of Rel-19 study on parameter/dataset transfer in two-sided model.</w:t>
      </w:r>
    </w:p>
    <w:p w14:paraId="67CC53F4" w14:textId="77777777" w:rsidR="009B65FF" w:rsidRPr="001B4738" w:rsidRDefault="009B65FF" w:rsidP="00DF66F5">
      <w:pPr>
        <w:rPr>
          <w:b/>
          <w:bCs/>
        </w:rPr>
      </w:pP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240A9D28"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share our view on </w:t>
      </w:r>
      <w:r w:rsidR="00483543">
        <w:rPr>
          <w:lang w:eastAsia="zh-CN"/>
        </w:rPr>
        <w:t>dataset/parameter transfer in two-sided model</w:t>
      </w:r>
      <w:r w:rsidR="00EF3CC6">
        <w:rPr>
          <w:lang w:eastAsia="zh-CN"/>
        </w:rPr>
        <w:t>.</w:t>
      </w:r>
      <w:r w:rsidR="007A64C2" w:rsidRPr="000B07A5">
        <w:rPr>
          <w:lang w:eastAsia="zh-CN"/>
        </w:rPr>
        <w:t xml:space="preserve"> </w:t>
      </w:r>
      <w:r w:rsidR="0001387B" w:rsidRPr="000B07A5">
        <w:rPr>
          <w:lang w:eastAsia="zh-CN"/>
        </w:rPr>
        <w:t>Our observations are:</w:t>
      </w:r>
    </w:p>
    <w:p w14:paraId="64DF61AB" w14:textId="77777777" w:rsidR="00BD4F17" w:rsidRDefault="00BD4F17" w:rsidP="00BD4F17">
      <w:pPr>
        <w:rPr>
          <w:b/>
          <w:bCs/>
        </w:rPr>
      </w:pPr>
      <w:r>
        <w:rPr>
          <w:b/>
          <w:bCs/>
        </w:rPr>
        <w:t xml:space="preserve">Observation 1: In OTA </w:t>
      </w:r>
      <w:r w:rsidRPr="00AC6F2C">
        <w:rPr>
          <w:b/>
          <w:bCs/>
          <w:lang w:val="en-GB" w:eastAsia="zh-CN"/>
        </w:rPr>
        <w:t>signalling</w:t>
      </w:r>
      <w:r>
        <w:rPr>
          <w:b/>
          <w:bCs/>
        </w:rPr>
        <w:t>, it is necessary to specify UE selection procedure (e.g. at least UE capability) b</w:t>
      </w:r>
      <w:r w:rsidRPr="005B33BE">
        <w:rPr>
          <w:b/>
          <w:bCs/>
        </w:rPr>
        <w:t xml:space="preserve">ecause the </w:t>
      </w:r>
      <w:r>
        <w:rPr>
          <w:b/>
          <w:bCs/>
        </w:rPr>
        <w:t xml:space="preserve">model </w:t>
      </w:r>
      <w:r w:rsidRPr="005B33BE">
        <w:rPr>
          <w:b/>
          <w:bCs/>
        </w:rPr>
        <w:t>training of UE part model is per device type per UE vendor (i.e. only a subset of UEs from the same device type of the same UE vendor need to involve in the training procedure of two-sided model)</w:t>
      </w:r>
      <w:r>
        <w:rPr>
          <w:b/>
          <w:bCs/>
        </w:rPr>
        <w:t>.</w:t>
      </w:r>
    </w:p>
    <w:p w14:paraId="68B2C0C6" w14:textId="77777777" w:rsidR="00BD4F17" w:rsidRDefault="00BD4F17" w:rsidP="00BD4F17">
      <w:pPr>
        <w:rPr>
          <w:b/>
          <w:bCs/>
        </w:rPr>
      </w:pPr>
      <w:r>
        <w:rPr>
          <w:b/>
          <w:bCs/>
        </w:rPr>
        <w:t xml:space="preserve">Observation 2: In OTA </w:t>
      </w:r>
      <w:r w:rsidRPr="005F0456">
        <w:rPr>
          <w:b/>
          <w:bCs/>
          <w:lang w:val="en-GB" w:eastAsia="zh-CN"/>
        </w:rPr>
        <w:t>signalling</w:t>
      </w:r>
      <w:r>
        <w:rPr>
          <w:b/>
          <w:bCs/>
        </w:rPr>
        <w:t xml:space="preserve">, although it is not mentioned in RAN1 LS, </w:t>
      </w:r>
      <w:r w:rsidRPr="005B33BE">
        <w:rPr>
          <w:b/>
          <w:bCs/>
        </w:rPr>
        <w:t>“dataset splitting”</w:t>
      </w:r>
      <w:r>
        <w:rPr>
          <w:b/>
          <w:bCs/>
        </w:rPr>
        <w:t xml:space="preserve"> procedure was </w:t>
      </w:r>
      <w:r w:rsidRPr="005B33BE">
        <w:rPr>
          <w:b/>
          <w:bCs/>
        </w:rPr>
        <w:t>proposed by multiple companies in RAN1 to alleviate the overhead issue (</w:t>
      </w:r>
      <w:r>
        <w:rPr>
          <w:b/>
          <w:bCs/>
        </w:rPr>
        <w:t>i</w:t>
      </w:r>
      <w:r w:rsidRPr="005B33BE">
        <w:rPr>
          <w:b/>
          <w:bCs/>
        </w:rPr>
        <w:t>.</w:t>
      </w:r>
      <w:r>
        <w:rPr>
          <w:b/>
          <w:bCs/>
        </w:rPr>
        <w:t>e</w:t>
      </w:r>
      <w:r w:rsidRPr="005B33BE">
        <w:rPr>
          <w:b/>
          <w:bCs/>
        </w:rPr>
        <w:t xml:space="preserve">. gNB splits the overall dataset into many subsets each within RRC message payload limitation </w:t>
      </w:r>
      <w:r>
        <w:rPr>
          <w:b/>
          <w:bCs/>
        </w:rPr>
        <w:t>to</w:t>
      </w:r>
      <w:r w:rsidRPr="005B33BE">
        <w:rPr>
          <w:b/>
          <w:bCs/>
        </w:rPr>
        <w:t xml:space="preserve"> be separately sent to different UEs)</w:t>
      </w:r>
      <w:r>
        <w:rPr>
          <w:b/>
          <w:bCs/>
        </w:rPr>
        <w:t>.</w:t>
      </w:r>
    </w:p>
    <w:p w14:paraId="4A6E9DC9" w14:textId="1A3C3100" w:rsidR="00AE284A" w:rsidRDefault="00AE284A" w:rsidP="00841A90">
      <w:pPr>
        <w:rPr>
          <w:b/>
          <w:bCs/>
        </w:rPr>
      </w:pPr>
      <w:r>
        <w:rPr>
          <w:b/>
          <w:bCs/>
        </w:rPr>
        <w:t xml:space="preserve">Observation 3: In non-OTA </w:t>
      </w:r>
      <w:r w:rsidRPr="00E371DD">
        <w:rPr>
          <w:b/>
          <w:bCs/>
        </w:rPr>
        <w:t>signalling</w:t>
      </w:r>
      <w:r>
        <w:rPr>
          <w:b/>
          <w:bCs/>
        </w:rPr>
        <w:t xml:space="preserve">, </w:t>
      </w:r>
      <w:r w:rsidRPr="00E371DD">
        <w:rPr>
          <w:b/>
          <w:bCs/>
        </w:rPr>
        <w:t xml:space="preserve">“UE selection” procedure is not needed because it is assumed that UE-side server is controlled by the UE and thereby can identify the UE’s device type and vendor information.      </w:t>
      </w:r>
    </w:p>
    <w:p w14:paraId="2D0CDD5C" w14:textId="0480E30E" w:rsidR="00DB3F2C" w:rsidRPr="004E133B" w:rsidRDefault="00DB3F2C" w:rsidP="00DB3F2C">
      <w:pPr>
        <w:rPr>
          <w:b/>
          <w:bCs/>
        </w:rPr>
      </w:pPr>
      <w:r w:rsidRPr="004E133B">
        <w:rPr>
          <w:b/>
          <w:bCs/>
        </w:rPr>
        <w:t xml:space="preserve">Observation </w:t>
      </w:r>
      <w:r w:rsidR="00AE284A">
        <w:rPr>
          <w:b/>
          <w:bCs/>
        </w:rPr>
        <w:t>4</w:t>
      </w:r>
      <w:r w:rsidRPr="004E133B">
        <w:rPr>
          <w:b/>
          <w:bCs/>
        </w:rPr>
        <w:t xml:space="preserve">: If </w:t>
      </w:r>
      <w:r>
        <w:rPr>
          <w:b/>
          <w:bCs/>
        </w:rPr>
        <w:t>data</w:t>
      </w:r>
      <w:r w:rsidRPr="004E133B">
        <w:rPr>
          <w:b/>
          <w:bCs/>
        </w:rPr>
        <w:t xml:space="preserve">set split is not performed, it is infeasible to extend DL RRC segment number </w:t>
      </w:r>
      <w:r>
        <w:rPr>
          <w:b/>
          <w:bCs/>
        </w:rPr>
        <w:t>as</w:t>
      </w:r>
      <w:r w:rsidRPr="004E133B">
        <w:rPr>
          <w:b/>
          <w:bCs/>
        </w:rPr>
        <w:t xml:space="preserve"> </w:t>
      </w:r>
      <w:r>
        <w:rPr>
          <w:b/>
          <w:bCs/>
        </w:rPr>
        <w:t xml:space="preserve">it </w:t>
      </w:r>
      <w:r w:rsidRPr="004E133B">
        <w:rPr>
          <w:b/>
          <w:bCs/>
        </w:rPr>
        <w:t>needs to increase to 1320 which is impossible and a high burden for both gNB and UE</w:t>
      </w:r>
      <w:r>
        <w:rPr>
          <w:b/>
          <w:bCs/>
        </w:rPr>
        <w:t xml:space="preserve"> </w:t>
      </w:r>
      <w:r w:rsidRPr="001356DF">
        <w:rPr>
          <w:b/>
          <w:bCs/>
        </w:rPr>
        <w:t>(e.g. memory requirement)</w:t>
      </w:r>
      <w:r w:rsidRPr="004E133B">
        <w:rPr>
          <w:b/>
          <w:bCs/>
        </w:rPr>
        <w:t>.</w:t>
      </w:r>
    </w:p>
    <w:p w14:paraId="25279E61" w14:textId="6E6490B1" w:rsidR="005379C4" w:rsidRDefault="005379C4" w:rsidP="005379C4">
      <w:pPr>
        <w:rPr>
          <w:lang w:val="en-GB"/>
        </w:rPr>
      </w:pPr>
      <w:r w:rsidRPr="004E133B">
        <w:rPr>
          <w:b/>
          <w:bCs/>
        </w:rPr>
        <w:t xml:space="preserve">Observation </w:t>
      </w:r>
      <w:r w:rsidR="00AE284A">
        <w:rPr>
          <w:b/>
          <w:bCs/>
        </w:rPr>
        <w:t>5</w:t>
      </w:r>
      <w:r w:rsidRPr="004E133B">
        <w:rPr>
          <w:b/>
          <w:bCs/>
        </w:rPr>
        <w:t xml:space="preserve">: </w:t>
      </w:r>
      <w:r w:rsidRPr="00AE7680">
        <w:rPr>
          <w:b/>
          <w:bCs/>
          <w:lang w:val="en-GB"/>
        </w:rPr>
        <w:t>Existing UE capability do not include the UE’s vendor information and the device type information because they are UE’s internal information and should not be exposed to NW.</w:t>
      </w:r>
    </w:p>
    <w:p w14:paraId="7BF3C03C" w14:textId="6DCC1ABA" w:rsidR="005379C4" w:rsidRDefault="005379C4" w:rsidP="005379C4">
      <w:pPr>
        <w:rPr>
          <w:b/>
          <w:bCs/>
        </w:rPr>
      </w:pPr>
      <w:r w:rsidRPr="004E133B">
        <w:rPr>
          <w:b/>
          <w:bCs/>
        </w:rPr>
        <w:t xml:space="preserve">Observation </w:t>
      </w:r>
      <w:r w:rsidR="00AE284A">
        <w:rPr>
          <w:b/>
          <w:bCs/>
        </w:rPr>
        <w:t>6</w:t>
      </w:r>
      <w:r w:rsidRPr="004E133B">
        <w:rPr>
          <w:b/>
          <w:bCs/>
        </w:rPr>
        <w:t xml:space="preserve">: </w:t>
      </w:r>
      <w:r w:rsidRPr="00986071">
        <w:rPr>
          <w:b/>
          <w:bCs/>
        </w:rPr>
        <w:t>If gNB randomly selects UEs, it can’t ensure one particular UE vendor can get sufficient</w:t>
      </w:r>
      <w:r>
        <w:rPr>
          <w:b/>
          <w:bCs/>
        </w:rPr>
        <w:t xml:space="preserve"> / complete</w:t>
      </w:r>
      <w:r w:rsidRPr="00986071">
        <w:rPr>
          <w:b/>
          <w:bCs/>
        </w:rPr>
        <w:t xml:space="preserve"> dataset</w:t>
      </w:r>
      <w:r>
        <w:rPr>
          <w:b/>
          <w:bCs/>
        </w:rPr>
        <w:t>s</w:t>
      </w:r>
      <w:r w:rsidRPr="00986071">
        <w:rPr>
          <w:b/>
          <w:bCs/>
        </w:rPr>
        <w:t xml:space="preserve"> to train a qualified UE part model.   </w:t>
      </w:r>
    </w:p>
    <w:p w14:paraId="2EEB13FB" w14:textId="5259A414" w:rsidR="00097B55" w:rsidRDefault="00097B55" w:rsidP="00097B55">
      <w:pPr>
        <w:rPr>
          <w:b/>
          <w:bCs/>
          <w:lang w:val="en-GB" w:eastAsia="zh-CN"/>
        </w:rPr>
      </w:pPr>
      <w:r w:rsidRPr="00B00371">
        <w:rPr>
          <w:b/>
          <w:bCs/>
        </w:rPr>
        <w:t xml:space="preserve">Observation </w:t>
      </w:r>
      <w:r w:rsidR="00AE284A">
        <w:rPr>
          <w:b/>
          <w:bCs/>
        </w:rPr>
        <w:t>7</w:t>
      </w:r>
      <w:r w:rsidRPr="00B00371">
        <w:rPr>
          <w:b/>
          <w:bCs/>
        </w:rPr>
        <w:t xml:space="preserve">: </w:t>
      </w:r>
      <w:r w:rsidRPr="00B00371">
        <w:rPr>
          <w:b/>
          <w:bCs/>
          <w:lang w:val="en-GB" w:eastAsia="zh-CN"/>
        </w:rPr>
        <w:t xml:space="preserve">Compared with OTA </w:t>
      </w:r>
      <w:r>
        <w:rPr>
          <w:b/>
          <w:bCs/>
          <w:lang w:val="en-GB" w:eastAsia="zh-CN"/>
        </w:rPr>
        <w:t>signalling</w:t>
      </w:r>
      <w:r w:rsidRPr="00B00371">
        <w:rPr>
          <w:b/>
          <w:bCs/>
          <w:lang w:val="en-GB" w:eastAsia="zh-CN"/>
        </w:rPr>
        <w:t xml:space="preserve">, there is no signalling overhead issue for non-OTA </w:t>
      </w:r>
      <w:r>
        <w:rPr>
          <w:b/>
          <w:bCs/>
          <w:lang w:val="en-GB" w:eastAsia="zh-CN"/>
        </w:rPr>
        <w:t>signalling</w:t>
      </w:r>
      <w:r w:rsidRPr="00B00371">
        <w:rPr>
          <w:b/>
          <w:bCs/>
          <w:lang w:val="en-GB" w:eastAsia="zh-CN"/>
        </w:rPr>
        <w:t>. The key issue is how to support 3GPP standardized tunnel between NW training entity and UE-side server, to alleviate inter-vendor training collaboration issue.</w:t>
      </w:r>
    </w:p>
    <w:p w14:paraId="2963EE44" w14:textId="77777777" w:rsidR="00DC10FD" w:rsidRPr="007C28E9" w:rsidRDefault="00DC10FD" w:rsidP="00DC10FD">
      <w:pPr>
        <w:rPr>
          <w:b/>
          <w:bCs/>
        </w:rPr>
      </w:pPr>
      <w:r w:rsidRPr="007C28E9">
        <w:rPr>
          <w:b/>
          <w:bCs/>
          <w:lang w:val="en-GB"/>
        </w:rPr>
        <w:t xml:space="preserve">Observation </w:t>
      </w:r>
      <w:r>
        <w:rPr>
          <w:b/>
          <w:bCs/>
          <w:lang w:val="en-GB"/>
        </w:rPr>
        <w:t>8</w:t>
      </w:r>
      <w:r w:rsidRPr="007C28E9">
        <w:rPr>
          <w:b/>
          <w:bCs/>
        </w:rPr>
        <w:t>: For non-OTA signaling, t</w:t>
      </w:r>
      <w:r w:rsidRPr="007C28E9">
        <w:rPr>
          <w:b/>
          <w:bCs/>
          <w:lang w:val="en-GB" w:eastAsia="zh-CN"/>
        </w:rPr>
        <w:t xml:space="preserve">here is no much difference among the 3 dataset/parameter transfer options from RAN2 perspective because the tunnel between NW training entity and UE-side server (e.g. </w:t>
      </w:r>
      <w:r>
        <w:rPr>
          <w:b/>
          <w:bCs/>
          <w:lang w:val="en-GB" w:eastAsia="zh-CN"/>
        </w:rPr>
        <w:t>IP</w:t>
      </w:r>
      <w:r w:rsidRPr="007C28E9">
        <w:rPr>
          <w:b/>
          <w:bCs/>
          <w:lang w:val="en-GB" w:eastAsia="zh-CN"/>
        </w:rPr>
        <w:t xml:space="preserve"> tunnel) can easily handle the maximum payload size identified by RAN1 (i.e. </w:t>
      </w:r>
      <w:r w:rsidRPr="007C28E9">
        <w:rPr>
          <w:b/>
          <w:bCs/>
        </w:rPr>
        <w:t>225 MB in option 1).</w:t>
      </w:r>
    </w:p>
    <w:p w14:paraId="5BC3A4BD" w14:textId="77777777" w:rsidR="00A2553A" w:rsidRPr="00E7598A" w:rsidRDefault="00A2553A" w:rsidP="00E60707"/>
    <w:p w14:paraId="2D3B1621" w14:textId="15684249" w:rsidR="009F7545" w:rsidRDefault="009F7545" w:rsidP="00E60707">
      <w:r w:rsidRPr="009F7545">
        <w:t>Based on observations, our proposals can be found below:</w:t>
      </w:r>
    </w:p>
    <w:p w14:paraId="1078DE62" w14:textId="5B00BB39" w:rsidR="004C471F" w:rsidRPr="004C471F" w:rsidRDefault="004C471F" w:rsidP="00E60707">
      <w:pPr>
        <w:rPr>
          <w:i/>
          <w:iCs/>
          <w:u w:val="single"/>
        </w:rPr>
      </w:pPr>
      <w:r w:rsidRPr="004C471F">
        <w:rPr>
          <w:i/>
          <w:iCs/>
          <w:u w:val="single"/>
        </w:rPr>
        <w:t>Overall procedure</w:t>
      </w:r>
    </w:p>
    <w:p w14:paraId="014F4D18" w14:textId="77777777" w:rsidR="007F54C4" w:rsidRPr="006F632C" w:rsidRDefault="007F54C4" w:rsidP="007F54C4">
      <w:pPr>
        <w:rPr>
          <w:b/>
          <w:bCs/>
        </w:rPr>
      </w:pPr>
      <w:r w:rsidRPr="006F632C">
        <w:rPr>
          <w:b/>
          <w:bCs/>
        </w:rPr>
        <w:t xml:space="preserve">Proposal 1: Capture Figure.1 and Figure.2 as baseline of OTA signaling and non-OTA signaling respectively in TR 38.843. </w:t>
      </w:r>
    </w:p>
    <w:p w14:paraId="58C967C8" w14:textId="26E0685B" w:rsidR="008636A5" w:rsidRPr="004C471F" w:rsidRDefault="008636A5" w:rsidP="008636A5">
      <w:pPr>
        <w:rPr>
          <w:i/>
          <w:iCs/>
          <w:u w:val="single"/>
        </w:rPr>
      </w:pPr>
      <w:r>
        <w:rPr>
          <w:i/>
          <w:iCs/>
          <w:u w:val="single"/>
        </w:rPr>
        <w:t xml:space="preserve">Feasibility study on OTA </w:t>
      </w:r>
      <w:r w:rsidR="00E171BD">
        <w:rPr>
          <w:i/>
          <w:iCs/>
          <w:u w:val="single"/>
        </w:rPr>
        <w:t>signaling</w:t>
      </w:r>
    </w:p>
    <w:p w14:paraId="696EA756" w14:textId="1FFBDD92" w:rsidR="00F55360" w:rsidRPr="00D34288" w:rsidRDefault="00F55360" w:rsidP="00F55360">
      <w:pPr>
        <w:rPr>
          <w:b/>
          <w:bCs/>
        </w:rPr>
      </w:pPr>
      <w:r w:rsidRPr="00D34288">
        <w:rPr>
          <w:b/>
          <w:bCs/>
        </w:rPr>
        <w:t xml:space="preserve">Proposal </w:t>
      </w:r>
      <w:r>
        <w:rPr>
          <w:b/>
          <w:bCs/>
        </w:rPr>
        <w:t>2</w:t>
      </w:r>
      <w:r w:rsidRPr="00D34288">
        <w:rPr>
          <w:b/>
          <w:bCs/>
        </w:rPr>
        <w:t xml:space="preserve">: RAN2 conclude that CP solution of OTA signaling </w:t>
      </w:r>
      <w:r>
        <w:rPr>
          <w:b/>
          <w:bCs/>
        </w:rPr>
        <w:t>without dataset splitting is not feasible</w:t>
      </w:r>
      <w:r w:rsidRPr="00D34288">
        <w:rPr>
          <w:b/>
          <w:bCs/>
        </w:rPr>
        <w:t xml:space="preserve"> because existing RRC only allows up to </w:t>
      </w:r>
      <w:r w:rsidR="00EE42F6">
        <w:rPr>
          <w:b/>
          <w:bCs/>
        </w:rPr>
        <w:t>45</w:t>
      </w:r>
      <w:r w:rsidRPr="00D34288">
        <w:rPr>
          <w:b/>
          <w:bCs/>
        </w:rPr>
        <w:t xml:space="preserve">KB with </w:t>
      </w:r>
      <w:r w:rsidR="00EE42F6">
        <w:rPr>
          <w:b/>
          <w:bCs/>
        </w:rPr>
        <w:t>5</w:t>
      </w:r>
      <w:r w:rsidRPr="00D34288">
        <w:rPr>
          <w:b/>
          <w:bCs/>
        </w:rPr>
        <w:t xml:space="preserve"> segments in DL</w:t>
      </w:r>
      <w:r>
        <w:rPr>
          <w:b/>
          <w:bCs/>
        </w:rPr>
        <w:t>,</w:t>
      </w:r>
      <w:r w:rsidRPr="00D34288">
        <w:rPr>
          <w:b/>
          <w:bCs/>
        </w:rPr>
        <w:t xml:space="preserve"> which </w:t>
      </w:r>
      <w:r>
        <w:rPr>
          <w:b/>
          <w:bCs/>
          <w:lang w:eastAsia="zh-CN"/>
        </w:rPr>
        <w:t xml:space="preserve">has a significant gap compared with </w:t>
      </w:r>
      <w:r>
        <w:rPr>
          <w:b/>
          <w:bCs/>
        </w:rPr>
        <w:t xml:space="preserve">the </w:t>
      </w:r>
      <w:r w:rsidRPr="00D34288">
        <w:rPr>
          <w:b/>
          <w:bCs/>
        </w:rPr>
        <w:t xml:space="preserve">minimum payload size indicated in RAN1 LS (i.e. 11.6 MB in option 2).  </w:t>
      </w:r>
    </w:p>
    <w:p w14:paraId="320635DB" w14:textId="77777777" w:rsidR="008D01D3" w:rsidRPr="00D34288" w:rsidRDefault="008D01D3" w:rsidP="008D01D3">
      <w:pPr>
        <w:rPr>
          <w:b/>
          <w:bCs/>
        </w:rPr>
      </w:pPr>
      <w:r w:rsidRPr="00D34288">
        <w:rPr>
          <w:b/>
          <w:bCs/>
        </w:rPr>
        <w:t xml:space="preserve">Proposal </w:t>
      </w:r>
      <w:r>
        <w:rPr>
          <w:b/>
          <w:bCs/>
        </w:rPr>
        <w:t>3</w:t>
      </w:r>
      <w:r w:rsidRPr="00D34288">
        <w:rPr>
          <w:b/>
          <w:bCs/>
        </w:rPr>
        <w:t xml:space="preserve">: </w:t>
      </w:r>
      <w:r w:rsidRPr="00D24A12">
        <w:rPr>
          <w:b/>
          <w:bCs/>
        </w:rPr>
        <w:t xml:space="preserve">Irrespective of whether performing </w:t>
      </w:r>
      <w:r>
        <w:rPr>
          <w:b/>
          <w:bCs/>
        </w:rPr>
        <w:t>data</w:t>
      </w:r>
      <w:r w:rsidRPr="00D24A12">
        <w:rPr>
          <w:b/>
          <w:bCs/>
        </w:rPr>
        <w:t>set split,</w:t>
      </w:r>
      <w:r>
        <w:t xml:space="preserve"> </w:t>
      </w:r>
      <w:r w:rsidRPr="00D34288">
        <w:rPr>
          <w:b/>
          <w:bCs/>
        </w:rPr>
        <w:t xml:space="preserve">RAN2 conclude that UP solution of OTA signaling </w:t>
      </w:r>
      <w:r>
        <w:rPr>
          <w:b/>
          <w:bCs/>
        </w:rPr>
        <w:t xml:space="preserve">is not feasible </w:t>
      </w:r>
      <w:r w:rsidRPr="00D34288">
        <w:rPr>
          <w:b/>
          <w:bCs/>
        </w:rPr>
        <w:t>because existing UP protocol stack is between UE and UPF rather than between UE and RAN.</w:t>
      </w:r>
    </w:p>
    <w:p w14:paraId="0B503C9A" w14:textId="77777777" w:rsidR="0080602D" w:rsidRDefault="0080602D" w:rsidP="0080602D">
      <w:pPr>
        <w:rPr>
          <w:b/>
          <w:bCs/>
        </w:rPr>
      </w:pPr>
      <w:r>
        <w:rPr>
          <w:b/>
          <w:bCs/>
        </w:rPr>
        <w:t xml:space="preserve">Proposal 4: </w:t>
      </w:r>
      <w:r w:rsidRPr="00D34288">
        <w:rPr>
          <w:b/>
          <w:bCs/>
        </w:rPr>
        <w:t>RAN2 conclude that</w:t>
      </w:r>
      <w:r>
        <w:rPr>
          <w:b/>
          <w:bCs/>
        </w:rPr>
        <w:t xml:space="preserve"> </w:t>
      </w:r>
      <w:r w:rsidRPr="00D34288">
        <w:rPr>
          <w:b/>
          <w:bCs/>
        </w:rPr>
        <w:t xml:space="preserve">CP solution of OTA signaling </w:t>
      </w:r>
      <w:r>
        <w:rPr>
          <w:b/>
          <w:bCs/>
        </w:rPr>
        <w:t xml:space="preserve">Option 2 and Option 3 with dataset split is not feasible because </w:t>
      </w:r>
      <w:r w:rsidRPr="0047153B">
        <w:rPr>
          <w:b/>
          <w:bCs/>
        </w:rPr>
        <w:t xml:space="preserve">model parameter </w:t>
      </w:r>
      <w:r>
        <w:rPr>
          <w:b/>
          <w:bCs/>
        </w:rPr>
        <w:t xml:space="preserve">in Option 2 and 3 </w:t>
      </w:r>
      <w:r w:rsidRPr="0047153B">
        <w:rPr>
          <w:b/>
          <w:bCs/>
        </w:rPr>
        <w:t>can’t be split</w:t>
      </w:r>
      <w:r>
        <w:rPr>
          <w:b/>
          <w:bCs/>
        </w:rPr>
        <w:t>.</w:t>
      </w:r>
    </w:p>
    <w:p w14:paraId="451680BB" w14:textId="77777777" w:rsidR="00EA6BBB" w:rsidRDefault="00EA6BBB" w:rsidP="00EA6BBB">
      <w:pPr>
        <w:rPr>
          <w:b/>
          <w:bCs/>
        </w:rPr>
      </w:pPr>
      <w:r>
        <w:rPr>
          <w:b/>
          <w:bCs/>
        </w:rPr>
        <w:t xml:space="preserve">Proposal 5: </w:t>
      </w:r>
      <w:r w:rsidRPr="00D34288">
        <w:rPr>
          <w:b/>
          <w:bCs/>
        </w:rPr>
        <w:t>RAN2 conclude that</w:t>
      </w:r>
      <w:r>
        <w:rPr>
          <w:b/>
          <w:bCs/>
        </w:rPr>
        <w:t xml:space="preserve"> </w:t>
      </w:r>
      <w:r w:rsidRPr="00D34288">
        <w:rPr>
          <w:b/>
          <w:bCs/>
        </w:rPr>
        <w:t xml:space="preserve">CP solution of OTA signaling </w:t>
      </w:r>
      <w:r>
        <w:rPr>
          <w:b/>
          <w:bCs/>
        </w:rPr>
        <w:t>Option 1 with dataset split may not be feasible</w:t>
      </w:r>
      <w:r w:rsidRPr="00D34288">
        <w:rPr>
          <w:b/>
          <w:bCs/>
        </w:rPr>
        <w:t xml:space="preserve"> </w:t>
      </w:r>
      <w:r>
        <w:rPr>
          <w:b/>
          <w:bCs/>
        </w:rPr>
        <w:t>due to below concerns:</w:t>
      </w:r>
    </w:p>
    <w:p w14:paraId="0B556A31" w14:textId="77777777" w:rsidR="00EA6BBB" w:rsidRPr="00A41A8A" w:rsidRDefault="00EA6BBB" w:rsidP="00EA6BBB">
      <w:pPr>
        <w:pStyle w:val="ListParagraph"/>
        <w:numPr>
          <w:ilvl w:val="0"/>
          <w:numId w:val="96"/>
        </w:numPr>
        <w:ind w:firstLineChars="0"/>
        <w:rPr>
          <w:b/>
          <w:bCs/>
          <w:lang w:val="en-GB"/>
        </w:rPr>
      </w:pPr>
      <w:r w:rsidRPr="00A41A8A">
        <w:rPr>
          <w:b/>
          <w:bCs/>
        </w:rPr>
        <w:t xml:space="preserve">It is not clear how to select </w:t>
      </w:r>
      <w:r w:rsidRPr="00A41A8A">
        <w:rPr>
          <w:b/>
          <w:bCs/>
          <w:lang w:val="en-GB"/>
        </w:rPr>
        <w:t>a subset of UEs from the same device type of the same UE vendor</w:t>
      </w:r>
      <w:r>
        <w:rPr>
          <w:b/>
          <w:bCs/>
          <w:lang w:val="en-GB"/>
        </w:rPr>
        <w:t xml:space="preserve">, given </w:t>
      </w:r>
      <w:r>
        <w:rPr>
          <w:b/>
          <w:bCs/>
        </w:rPr>
        <w:t>that UE vendor and device type information are UE’s internal info which can’t be exposed to NW.</w:t>
      </w:r>
    </w:p>
    <w:p w14:paraId="66D78EA0" w14:textId="77777777" w:rsidR="00EA6BBB" w:rsidRPr="00A41A8A" w:rsidRDefault="00EA6BBB" w:rsidP="00EA6BBB">
      <w:pPr>
        <w:pStyle w:val="ListParagraph"/>
        <w:numPr>
          <w:ilvl w:val="0"/>
          <w:numId w:val="96"/>
        </w:numPr>
        <w:ind w:firstLineChars="0"/>
        <w:rPr>
          <w:b/>
          <w:bCs/>
        </w:rPr>
      </w:pPr>
      <w:r w:rsidRPr="00A41A8A">
        <w:rPr>
          <w:b/>
          <w:bCs/>
        </w:rPr>
        <w:t>It is not clear how to aggregate datasets of multiple UEs from the same device type of the same vendor.</w:t>
      </w:r>
    </w:p>
    <w:p w14:paraId="297E1DAD" w14:textId="3716CC97" w:rsidR="00620A64" w:rsidRPr="00620A64" w:rsidRDefault="00620A64" w:rsidP="00620A64">
      <w:pPr>
        <w:rPr>
          <w:i/>
          <w:iCs/>
          <w:u w:val="single"/>
        </w:rPr>
      </w:pPr>
      <w:r w:rsidRPr="00620A64">
        <w:rPr>
          <w:i/>
          <w:iCs/>
          <w:u w:val="single"/>
        </w:rPr>
        <w:lastRenderedPageBreak/>
        <w:t xml:space="preserve">Feasibility study on </w:t>
      </w:r>
      <w:r>
        <w:rPr>
          <w:i/>
          <w:iCs/>
          <w:u w:val="single"/>
        </w:rPr>
        <w:t>non-</w:t>
      </w:r>
      <w:r w:rsidRPr="00620A64">
        <w:rPr>
          <w:i/>
          <w:iCs/>
          <w:u w:val="single"/>
        </w:rPr>
        <w:t xml:space="preserve">OTA </w:t>
      </w:r>
      <w:r w:rsidR="00C75C4A">
        <w:rPr>
          <w:i/>
          <w:iCs/>
          <w:u w:val="single"/>
        </w:rPr>
        <w:t>signaling</w:t>
      </w:r>
    </w:p>
    <w:p w14:paraId="511BF39A" w14:textId="344DA5AF" w:rsidR="00AD3A89" w:rsidRDefault="00AD3A89" w:rsidP="00AD3A89">
      <w:pPr>
        <w:rPr>
          <w:b/>
          <w:bCs/>
        </w:rPr>
      </w:pPr>
      <w:r>
        <w:rPr>
          <w:b/>
          <w:bCs/>
        </w:rPr>
        <w:t xml:space="preserve">Proposal 6: </w:t>
      </w:r>
      <w:r w:rsidRPr="00D34288">
        <w:rPr>
          <w:b/>
          <w:bCs/>
        </w:rPr>
        <w:t>RAN2 conclude that</w:t>
      </w:r>
      <w:r>
        <w:rPr>
          <w:b/>
          <w:bCs/>
        </w:rPr>
        <w:t xml:space="preserve"> i</w:t>
      </w:r>
      <w:r w:rsidRPr="00A31B8E">
        <w:rPr>
          <w:b/>
          <w:bCs/>
        </w:rPr>
        <w:t xml:space="preserve">t is technique feasible to </w:t>
      </w:r>
      <w:r>
        <w:rPr>
          <w:b/>
          <w:bCs/>
        </w:rPr>
        <w:t xml:space="preserve">support </w:t>
      </w:r>
      <w:r w:rsidRPr="00A31B8E">
        <w:rPr>
          <w:b/>
          <w:bCs/>
        </w:rPr>
        <w:t xml:space="preserve">3GPP standardized non-OTA signaling </w:t>
      </w:r>
      <w:r>
        <w:rPr>
          <w:b/>
          <w:bCs/>
        </w:rPr>
        <w:t xml:space="preserve">from RAN2 perspective. And </w:t>
      </w:r>
      <w:r w:rsidR="00A47A93">
        <w:rPr>
          <w:b/>
          <w:bCs/>
        </w:rPr>
        <w:t>their</w:t>
      </w:r>
      <w:r>
        <w:rPr>
          <w:b/>
          <w:bCs/>
        </w:rPr>
        <w:t xml:space="preserve"> details can be left to normative phase. </w:t>
      </w:r>
    </w:p>
    <w:p w14:paraId="49E9935B" w14:textId="085220A3" w:rsidR="00C21BBE" w:rsidRDefault="00C21BBE" w:rsidP="00C21BBE">
      <w:pPr>
        <w:rPr>
          <w:b/>
          <w:bCs/>
        </w:rPr>
      </w:pPr>
      <w:r w:rsidRPr="00664EB2">
        <w:rPr>
          <w:b/>
          <w:bCs/>
        </w:rPr>
        <w:t xml:space="preserve">Proposal 7: </w:t>
      </w:r>
      <w:r w:rsidRPr="00664EB2">
        <w:rPr>
          <w:b/>
          <w:bCs/>
          <w:lang w:val="en-GB" w:eastAsia="zh-CN"/>
        </w:rPr>
        <w:t xml:space="preserve">Capture </w:t>
      </w:r>
      <w:r w:rsidRPr="00664EB2">
        <w:rPr>
          <w:b/>
          <w:bCs/>
        </w:rPr>
        <w:t>Figure.</w:t>
      </w:r>
      <w:r>
        <w:rPr>
          <w:b/>
          <w:bCs/>
        </w:rPr>
        <w:t xml:space="preserve"> </w:t>
      </w:r>
      <w:r w:rsidRPr="00664EB2">
        <w:rPr>
          <w:b/>
          <w:bCs/>
        </w:rPr>
        <w:t>3 and Figure.</w:t>
      </w:r>
      <w:r>
        <w:rPr>
          <w:b/>
          <w:bCs/>
        </w:rPr>
        <w:t xml:space="preserve"> </w:t>
      </w:r>
      <w:r w:rsidRPr="00664EB2">
        <w:rPr>
          <w:b/>
          <w:bCs/>
        </w:rPr>
        <w:t xml:space="preserve">4 as baseline of non-OTA </w:t>
      </w:r>
      <w:r>
        <w:rPr>
          <w:b/>
          <w:bCs/>
        </w:rPr>
        <w:t xml:space="preserve">signaling </w:t>
      </w:r>
      <w:r w:rsidRPr="00664EB2">
        <w:rPr>
          <w:b/>
          <w:bCs/>
        </w:rPr>
        <w:t>with and without UE involvement in TR</w:t>
      </w:r>
      <w:r w:rsidR="00193EFC">
        <w:rPr>
          <w:b/>
          <w:bCs/>
        </w:rPr>
        <w:t xml:space="preserve"> </w:t>
      </w:r>
      <w:r w:rsidRPr="00664EB2">
        <w:rPr>
          <w:b/>
          <w:bCs/>
        </w:rPr>
        <w:t>38.843</w:t>
      </w:r>
      <w:r>
        <w:rPr>
          <w:b/>
          <w:bCs/>
        </w:rPr>
        <w:t>:</w:t>
      </w:r>
    </w:p>
    <w:p w14:paraId="20C6F848" w14:textId="77777777" w:rsidR="00C21BBE" w:rsidRDefault="00C21BBE" w:rsidP="00C21BBE">
      <w:pPr>
        <w:pStyle w:val="ListParagraph"/>
        <w:numPr>
          <w:ilvl w:val="0"/>
          <w:numId w:val="98"/>
        </w:numPr>
        <w:ind w:firstLineChars="0"/>
        <w:rPr>
          <w:b/>
          <w:bCs/>
          <w:lang w:val="en-GB" w:eastAsia="zh-CN"/>
        </w:rPr>
      </w:pPr>
      <w:r w:rsidRPr="002738CC">
        <w:rPr>
          <w:b/>
          <w:bCs/>
          <w:lang w:val="en-GB" w:eastAsia="zh-CN"/>
        </w:rPr>
        <w:t xml:space="preserve">Option 1: non-OTA </w:t>
      </w:r>
      <w:r>
        <w:rPr>
          <w:b/>
          <w:bCs/>
        </w:rPr>
        <w:t xml:space="preserve">signaling </w:t>
      </w:r>
      <w:r w:rsidRPr="002738CC">
        <w:rPr>
          <w:b/>
          <w:bCs/>
          <w:lang w:val="en-GB" w:eastAsia="zh-CN"/>
        </w:rPr>
        <w:t xml:space="preserve">with UE involvement: </w:t>
      </w:r>
    </w:p>
    <w:p w14:paraId="0C2F9D0E" w14:textId="77777777" w:rsidR="00C21BBE" w:rsidRPr="002738CC" w:rsidRDefault="00C21BBE" w:rsidP="00C21BBE">
      <w:pPr>
        <w:pStyle w:val="ListParagraph"/>
        <w:numPr>
          <w:ilvl w:val="1"/>
          <w:numId w:val="98"/>
        </w:numPr>
        <w:ind w:left="1097" w:firstLineChars="0"/>
        <w:rPr>
          <w:b/>
          <w:bCs/>
          <w:lang w:val="en-GB" w:eastAsia="zh-CN"/>
        </w:rPr>
      </w:pPr>
      <w:r>
        <w:rPr>
          <w:b/>
          <w:bCs/>
          <w:lang w:val="en-GB" w:eastAsia="zh-CN"/>
        </w:rPr>
        <w:t>T</w:t>
      </w:r>
      <w:r w:rsidRPr="002738CC">
        <w:rPr>
          <w:b/>
          <w:bCs/>
          <w:lang w:val="en-GB" w:eastAsia="zh-CN"/>
        </w:rPr>
        <w:t>he UE provides its UE-side server information</w:t>
      </w:r>
      <w:r>
        <w:rPr>
          <w:b/>
          <w:bCs/>
          <w:lang w:val="en-GB" w:eastAsia="zh-CN"/>
        </w:rPr>
        <w:t xml:space="preserve"> (e.g. server address)</w:t>
      </w:r>
      <w:r w:rsidRPr="002738CC">
        <w:rPr>
          <w:b/>
          <w:bCs/>
          <w:lang w:val="en-GB" w:eastAsia="zh-CN"/>
        </w:rPr>
        <w:t xml:space="preserve"> and permission to the NW via 3GPP signalling (e.g. RRC/NAS/UP), which is </w:t>
      </w:r>
      <w:r>
        <w:rPr>
          <w:b/>
          <w:bCs/>
          <w:lang w:val="en-GB" w:eastAsia="zh-CN"/>
        </w:rPr>
        <w:t xml:space="preserve">used </w:t>
      </w:r>
      <w:r w:rsidRPr="002738CC">
        <w:rPr>
          <w:b/>
          <w:bCs/>
          <w:lang w:val="en-GB" w:eastAsia="zh-CN"/>
        </w:rPr>
        <w:t>by the NW to coordinate with NW training entity and UE-side server to establish a tunnel between them for dataset/parameter transfer.</w:t>
      </w:r>
    </w:p>
    <w:p w14:paraId="19A8CCB9" w14:textId="77777777" w:rsidR="00C21BBE" w:rsidRPr="002738CC" w:rsidRDefault="00C21BBE" w:rsidP="00C21BBE">
      <w:pPr>
        <w:pStyle w:val="ListParagraph"/>
        <w:numPr>
          <w:ilvl w:val="0"/>
          <w:numId w:val="98"/>
        </w:numPr>
        <w:ind w:firstLineChars="0"/>
        <w:rPr>
          <w:b/>
          <w:bCs/>
        </w:rPr>
      </w:pPr>
      <w:r>
        <w:rPr>
          <w:b/>
          <w:bCs/>
        </w:rPr>
        <w:t xml:space="preserve">Option 2: </w:t>
      </w:r>
      <w:r w:rsidRPr="002738CC">
        <w:rPr>
          <w:b/>
          <w:bCs/>
          <w:lang w:val="en-GB" w:eastAsia="zh-CN"/>
        </w:rPr>
        <w:t xml:space="preserve">non-OTA </w:t>
      </w:r>
      <w:r>
        <w:rPr>
          <w:b/>
          <w:bCs/>
        </w:rPr>
        <w:t xml:space="preserve">signaling </w:t>
      </w:r>
      <w:r w:rsidRPr="002738CC">
        <w:rPr>
          <w:b/>
          <w:bCs/>
          <w:lang w:val="en-GB" w:eastAsia="zh-CN"/>
        </w:rPr>
        <w:t>with</w:t>
      </w:r>
      <w:r>
        <w:rPr>
          <w:b/>
          <w:bCs/>
          <w:lang w:val="en-GB" w:eastAsia="zh-CN"/>
        </w:rPr>
        <w:t>out</w:t>
      </w:r>
      <w:r w:rsidRPr="002738CC">
        <w:rPr>
          <w:b/>
          <w:bCs/>
          <w:lang w:val="en-GB" w:eastAsia="zh-CN"/>
        </w:rPr>
        <w:t xml:space="preserve"> UE involvement:</w:t>
      </w:r>
    </w:p>
    <w:p w14:paraId="7BC2963E" w14:textId="77777777" w:rsidR="00C21BBE" w:rsidRPr="009415B4" w:rsidRDefault="00C21BBE" w:rsidP="00C21BBE">
      <w:pPr>
        <w:pStyle w:val="ListParagraph"/>
        <w:numPr>
          <w:ilvl w:val="1"/>
          <w:numId w:val="98"/>
        </w:numPr>
        <w:ind w:left="1097" w:firstLineChars="0"/>
        <w:rPr>
          <w:b/>
          <w:bCs/>
          <w:lang w:val="en-GB" w:eastAsia="zh-CN"/>
        </w:rPr>
      </w:pPr>
      <w:r w:rsidRPr="00E244CB">
        <w:rPr>
          <w:b/>
          <w:bCs/>
          <w:lang w:val="en-GB" w:eastAsia="zh-CN"/>
        </w:rPr>
        <w:t>The UE-side server is registered in CN as one AF, similar to existing eNA. NW coordinates with NW training entity and AF (i.e. UE-side server</w:t>
      </w:r>
      <w:r>
        <w:rPr>
          <w:b/>
          <w:bCs/>
          <w:lang w:val="en-GB" w:eastAsia="zh-CN"/>
        </w:rPr>
        <w:t xml:space="preserve"> in this option</w:t>
      </w:r>
      <w:r w:rsidRPr="00E244CB">
        <w:rPr>
          <w:b/>
          <w:bCs/>
          <w:lang w:val="en-GB" w:eastAsia="zh-CN"/>
        </w:rPr>
        <w:t>) to establish a tunnel between them for dataset/parameter transfer.</w:t>
      </w:r>
    </w:p>
    <w:p w14:paraId="4F38D854" w14:textId="7B5E6875" w:rsidR="00644B8F" w:rsidRPr="00644B8F" w:rsidRDefault="00644B8F" w:rsidP="00644B8F">
      <w:pPr>
        <w:rPr>
          <w:i/>
          <w:iCs/>
          <w:u w:val="single"/>
        </w:rPr>
      </w:pPr>
      <w:r>
        <w:rPr>
          <w:i/>
          <w:iCs/>
          <w:u w:val="single"/>
        </w:rPr>
        <w:t xml:space="preserve">Comparison between OTA and </w:t>
      </w:r>
      <w:r w:rsidRPr="00644B8F">
        <w:rPr>
          <w:i/>
          <w:iCs/>
          <w:u w:val="single"/>
        </w:rPr>
        <w:t xml:space="preserve">non-OTA </w:t>
      </w:r>
      <w:r w:rsidR="00B52BFC">
        <w:rPr>
          <w:i/>
          <w:iCs/>
          <w:u w:val="single"/>
        </w:rPr>
        <w:t>signaling</w:t>
      </w:r>
    </w:p>
    <w:p w14:paraId="496AC513" w14:textId="77777777" w:rsidR="006E74E2" w:rsidRPr="009E1C51" w:rsidRDefault="006E74E2" w:rsidP="006E74E2">
      <w:pPr>
        <w:rPr>
          <w:b/>
          <w:bCs/>
        </w:rPr>
      </w:pPr>
      <w:r w:rsidRPr="009E1C51">
        <w:rPr>
          <w:b/>
          <w:bCs/>
        </w:rPr>
        <w:t xml:space="preserve">Proposal 8: Capture the following compassion between OTA </w:t>
      </w:r>
      <w:r w:rsidRPr="009E1C51">
        <w:rPr>
          <w:b/>
          <w:bCs/>
          <w:lang w:val="en-GB"/>
        </w:rPr>
        <w:t xml:space="preserve">signalling </w:t>
      </w:r>
      <w:r w:rsidRPr="009E1C51">
        <w:rPr>
          <w:b/>
          <w:bCs/>
        </w:rPr>
        <w:t xml:space="preserve">and non-OTA </w:t>
      </w:r>
      <w:r w:rsidRPr="009E1C51">
        <w:rPr>
          <w:b/>
          <w:bCs/>
          <w:lang w:val="en-GB"/>
        </w:rPr>
        <w:t xml:space="preserve">signalling </w:t>
      </w:r>
      <w:r w:rsidRPr="009E1C51">
        <w:rPr>
          <w:b/>
          <w:bCs/>
        </w:rPr>
        <w:t>in TR</w:t>
      </w:r>
      <w:r>
        <w:rPr>
          <w:b/>
          <w:bCs/>
        </w:rPr>
        <w:t xml:space="preserve"> </w:t>
      </w:r>
      <w:r w:rsidRPr="009E1C51">
        <w:rPr>
          <w:b/>
          <w:bCs/>
        </w:rPr>
        <w:t>38.843:</w:t>
      </w:r>
    </w:p>
    <w:p w14:paraId="20174817" w14:textId="77777777" w:rsidR="006E74E2" w:rsidRPr="005175CB" w:rsidRDefault="006E74E2" w:rsidP="006E74E2">
      <w:pPr>
        <w:pStyle w:val="ListParagraph"/>
        <w:numPr>
          <w:ilvl w:val="0"/>
          <w:numId w:val="87"/>
        </w:numPr>
        <w:ind w:firstLineChars="0"/>
        <w:rPr>
          <w:b/>
          <w:bCs/>
        </w:rPr>
      </w:pPr>
      <w:r>
        <w:rPr>
          <w:b/>
          <w:bCs/>
        </w:rPr>
        <w:t>Higher</w:t>
      </w:r>
      <w:r w:rsidRPr="005175CB">
        <w:rPr>
          <w:b/>
          <w:bCs/>
        </w:rPr>
        <w:t xml:space="preserve"> UE power consumption </w:t>
      </w:r>
      <w:r>
        <w:rPr>
          <w:b/>
          <w:bCs/>
        </w:rPr>
        <w:t>caused by OTA reception of parameters/dataset from NW.</w:t>
      </w:r>
    </w:p>
    <w:p w14:paraId="38355A32" w14:textId="77777777" w:rsidR="006E74E2" w:rsidRDefault="006E74E2" w:rsidP="006E74E2">
      <w:pPr>
        <w:pStyle w:val="ListParagraph"/>
        <w:numPr>
          <w:ilvl w:val="0"/>
          <w:numId w:val="87"/>
        </w:numPr>
        <w:ind w:firstLineChars="0"/>
        <w:rPr>
          <w:b/>
          <w:bCs/>
        </w:rPr>
      </w:pPr>
      <w:r>
        <w:rPr>
          <w:b/>
          <w:bCs/>
        </w:rPr>
        <w:t>Higher</w:t>
      </w:r>
      <w:r w:rsidRPr="005175CB">
        <w:rPr>
          <w:b/>
          <w:bCs/>
        </w:rPr>
        <w:t xml:space="preserve"> signaling latency </w:t>
      </w:r>
      <w:r>
        <w:rPr>
          <w:b/>
          <w:bCs/>
        </w:rPr>
        <w:t xml:space="preserve">caused by duplicated transfer from RAN to UE and transfer from UE to UE-side server with RAN forwarding. </w:t>
      </w:r>
    </w:p>
    <w:p w14:paraId="71D200B6" w14:textId="77777777" w:rsidR="006E74E2" w:rsidRPr="007E2000" w:rsidRDefault="006E74E2" w:rsidP="006E74E2">
      <w:pPr>
        <w:pStyle w:val="ListParagraph"/>
        <w:numPr>
          <w:ilvl w:val="0"/>
          <w:numId w:val="87"/>
        </w:numPr>
        <w:ind w:firstLineChars="0"/>
        <w:rPr>
          <w:b/>
          <w:bCs/>
        </w:rPr>
      </w:pPr>
      <w:r>
        <w:rPr>
          <w:b/>
          <w:bCs/>
        </w:rPr>
        <w:t>Potential radio resource congestion caused by OTA reception of parameters/dataset with large payload size.</w:t>
      </w:r>
    </w:p>
    <w:p w14:paraId="490BFE5F" w14:textId="6C2A6EC8" w:rsidR="001B4738" w:rsidRPr="001B4738" w:rsidRDefault="001B4738" w:rsidP="00EA6BBB">
      <w:pPr>
        <w:rPr>
          <w:i/>
          <w:iCs/>
          <w:u w:val="single"/>
        </w:rPr>
      </w:pPr>
      <w:r w:rsidRPr="001B4738">
        <w:rPr>
          <w:i/>
          <w:iCs/>
          <w:u w:val="single"/>
        </w:rPr>
        <w:t>Feasibility of 3 options on parameter and/or dataset transfer</w:t>
      </w:r>
    </w:p>
    <w:p w14:paraId="245985E1" w14:textId="77777777" w:rsidR="00206967" w:rsidRDefault="00206967" w:rsidP="00206967">
      <w:pPr>
        <w:rPr>
          <w:b/>
          <w:bCs/>
        </w:rPr>
      </w:pPr>
      <w:r>
        <w:rPr>
          <w:b/>
          <w:bCs/>
        </w:rPr>
        <w:t xml:space="preserve">Proposal 9: OTA signaling is not feasible for all the 3 dataset/parameter transfer solutions identified by RAN1 (i.e. option 4-1 and two variants of option 3a-1). </w:t>
      </w:r>
    </w:p>
    <w:p w14:paraId="31EDE31E" w14:textId="181F4F1E" w:rsidR="004B3089" w:rsidRPr="002F20D6" w:rsidRDefault="006F75AA" w:rsidP="002F20D6">
      <w:pPr>
        <w:rPr>
          <w:b/>
          <w:bCs/>
        </w:rPr>
      </w:pPr>
      <w:r>
        <w:rPr>
          <w:b/>
          <w:bCs/>
        </w:rPr>
        <w:t xml:space="preserve">Proposal 10: For non-OTA signaling, RAN2 conclude that all the 3 solutions identified by RAN1 (i.e. option 4-1 and two variants of option 3a-1) are feasible. It is up to RAN1 to determine which option to adopt.  </w:t>
      </w: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4FCE10F6" w14:textId="77777777" w:rsidR="00E047B2" w:rsidRDefault="00E047B2" w:rsidP="00E047B2">
      <w:pPr>
        <w:rPr>
          <w:lang w:eastAsia="zh-CN"/>
        </w:rPr>
      </w:pPr>
      <w:r>
        <w:rPr>
          <w:lang w:eastAsia="zh-CN"/>
        </w:rPr>
        <w:t xml:space="preserve">[1] RP-243245, </w:t>
      </w:r>
      <w:r w:rsidRPr="00C01712">
        <w:rPr>
          <w:lang w:eastAsia="zh-CN"/>
        </w:rPr>
        <w:t>New SID: Study on Artificial Intelligence (AI)/Machine Learning (ML) for NR air interface Phase 2</w:t>
      </w:r>
      <w:r w:rsidRPr="00410B3A">
        <w:rPr>
          <w:lang w:eastAsia="zh-CN"/>
        </w:rPr>
        <w:t xml:space="preserve">, </w:t>
      </w:r>
      <w:r>
        <w:rPr>
          <w:lang w:eastAsia="zh-CN"/>
        </w:rPr>
        <w:t>Qualcomm.</w:t>
      </w:r>
    </w:p>
    <w:p w14:paraId="234FBABB" w14:textId="311C04B0" w:rsidR="001B4738" w:rsidRDefault="001B4738" w:rsidP="00DC7715">
      <w:pPr>
        <w:rPr>
          <w:lang w:eastAsia="zh-CN"/>
        </w:rPr>
      </w:pPr>
      <w:r>
        <w:rPr>
          <w:lang w:eastAsia="zh-CN"/>
        </w:rPr>
        <w:t xml:space="preserve">[2] </w:t>
      </w:r>
      <w:r w:rsidR="00F26C50" w:rsidRPr="00F26C50">
        <w:rPr>
          <w:lang w:eastAsia="zh-CN"/>
        </w:rPr>
        <w:t xml:space="preserve">R1-2410922, </w:t>
      </w:r>
      <w:bookmarkStart w:id="2" w:name="_Hlk183130922"/>
      <w:r w:rsidR="00F26C50">
        <w:rPr>
          <w:lang w:eastAsia="zh-CN"/>
        </w:rPr>
        <w:t>LS on signalling feasibility of dataset and parameter sharing</w:t>
      </w:r>
      <w:bookmarkEnd w:id="2"/>
      <w:r w:rsidR="00F26C50">
        <w:rPr>
          <w:lang w:eastAsia="zh-CN"/>
        </w:rPr>
        <w:t xml:space="preserve">. </w:t>
      </w:r>
    </w:p>
    <w:p w14:paraId="3FE36DD2" w14:textId="14D8C968" w:rsidR="00DC7715" w:rsidRDefault="00DC7715" w:rsidP="00DC7715">
      <w:r>
        <w:t>[</w:t>
      </w:r>
      <w:r w:rsidR="001B4738">
        <w:t>3</w:t>
      </w:r>
      <w:r>
        <w:t xml:space="preserve">] TR 38.843-v2.0.1, </w:t>
      </w:r>
      <w:bookmarkStart w:id="3" w:name="specTitle"/>
      <w:r w:rsidRPr="004B4535">
        <w:t>Study on Artificial Intelligence (AI)/Machine Learning (ML) for NR air interface</w:t>
      </w:r>
      <w:bookmarkEnd w:id="3"/>
      <w:r w:rsidRPr="004B4535">
        <w:t xml:space="preserve"> (Release </w:t>
      </w:r>
      <w:bookmarkStart w:id="4" w:name="specRelease"/>
      <w:r w:rsidRPr="004B4535">
        <w:t>18</w:t>
      </w:r>
      <w:bookmarkEnd w:id="4"/>
      <w:r w:rsidRPr="004B4535">
        <w:t>), 2023-12.</w:t>
      </w:r>
    </w:p>
    <w:p w14:paraId="3E2071F7" w14:textId="6FF8E24B" w:rsidR="00310F10" w:rsidRPr="006F5FF9" w:rsidRDefault="00FE080F" w:rsidP="006F5FF9">
      <w:r w:rsidRPr="005C4F2E">
        <w:t>[</w:t>
      </w:r>
      <w:r w:rsidR="00233EE0" w:rsidRPr="005C4F2E">
        <w:t>4</w:t>
      </w:r>
      <w:r w:rsidRPr="005C4F2E">
        <w:t xml:space="preserve">] </w:t>
      </w:r>
      <w:r w:rsidR="0064468C" w:rsidRPr="005C4F2E">
        <w:t>TS 23.288</w:t>
      </w:r>
      <w:r w:rsidR="001D3EBA">
        <w:t>-</w:t>
      </w:r>
      <w:r w:rsidR="001D3EBA" w:rsidRPr="006F5FF9">
        <w:t xml:space="preserve"> v19.1.0, </w:t>
      </w:r>
      <w:r w:rsidR="006F5FF9" w:rsidRPr="006F5FF9">
        <w:t>Architecture enhancements for 5G System (5GS) to support network data analytics services (Release 19)</w:t>
      </w:r>
      <w:r w:rsidR="006F5FF9">
        <w:t>, 2024-12.</w:t>
      </w:r>
    </w:p>
    <w:p w14:paraId="66C4C2EA" w14:textId="77777777" w:rsidR="003A5F86" w:rsidRPr="004B4535" w:rsidRDefault="003A5F86" w:rsidP="00DC7715"/>
    <w:p w14:paraId="77A36CC1" w14:textId="06FD8397" w:rsidR="00F26C50" w:rsidRDefault="00F26C50" w:rsidP="00F26C50">
      <w:pPr>
        <w:pStyle w:val="Heading1"/>
        <w:rPr>
          <w:lang w:val="en-US"/>
        </w:rPr>
      </w:pPr>
      <w:r>
        <w:rPr>
          <w:lang w:val="en-US"/>
        </w:rPr>
        <w:t>Appendix</w:t>
      </w:r>
    </w:p>
    <w:p w14:paraId="3949EA4D" w14:textId="3BF728AA" w:rsidR="00063DCD" w:rsidRDefault="00063DCD" w:rsidP="00063DCD">
      <w:pPr>
        <w:pStyle w:val="Heading3"/>
      </w:pPr>
      <w:bookmarkStart w:id="5" w:name="_Toc135002590"/>
      <w:bookmarkStart w:id="6" w:name="_Toc149657191"/>
      <w:r>
        <w:t>7.3.5</w:t>
      </w:r>
      <w:bookmarkEnd w:id="5"/>
      <w:bookmarkEnd w:id="6"/>
      <w:r>
        <w:t xml:space="preserve"> Dataset/Parameter transfer in two-sided model</w:t>
      </w:r>
    </w:p>
    <w:p w14:paraId="3123B47C" w14:textId="7B79E74F" w:rsidR="00394364" w:rsidRDefault="00BD7586" w:rsidP="00063DCD">
      <w:r>
        <w:t xml:space="preserve">To support inter-vendor training collaboration in CSI compression, two solutions (OTA </w:t>
      </w:r>
      <w:r w:rsidR="00863841">
        <w:t>signaling</w:t>
      </w:r>
      <w:r>
        <w:t xml:space="preserve"> and non-OTA </w:t>
      </w:r>
      <w:r w:rsidR="00301871">
        <w:t>signaling</w:t>
      </w:r>
      <w:r>
        <w:t>) are identified, which are illustrated in</w:t>
      </w:r>
      <w:r w:rsidRPr="00BD7586">
        <w:rPr>
          <w:b/>
          <w:bCs/>
        </w:rPr>
        <w:t xml:space="preserve"> </w:t>
      </w:r>
      <w:r w:rsidRPr="00BD7586">
        <w:t>Figure.7.3.5-1</w:t>
      </w:r>
      <w:r>
        <w:t xml:space="preserve"> and </w:t>
      </w:r>
      <w:r w:rsidRPr="00BD7586">
        <w:t>Figure.7.3.5-2.</w:t>
      </w:r>
      <w:r>
        <w:rPr>
          <w:b/>
          <w:bCs/>
        </w:rPr>
        <w:t xml:space="preserve"> </w:t>
      </w:r>
      <w:r w:rsidR="00394364" w:rsidRPr="00394364">
        <w:t xml:space="preserve">In </w:t>
      </w:r>
      <w:r w:rsidR="00394364">
        <w:t xml:space="preserve">step 2 of OTA signaling and step 3 of non-OTA </w:t>
      </w:r>
      <w:r w:rsidR="007117D8">
        <w:t>signaling</w:t>
      </w:r>
      <w:r w:rsidR="00394364">
        <w:t>, the identified options of dataset/parameter transfer include:</w:t>
      </w:r>
    </w:p>
    <w:p w14:paraId="644F2A8E" w14:textId="5E091A44" w:rsidR="00394364" w:rsidRPr="00D8056C" w:rsidRDefault="00394364" w:rsidP="00F36BF1">
      <w:pPr>
        <w:pStyle w:val="ListParagraph"/>
        <w:numPr>
          <w:ilvl w:val="0"/>
          <w:numId w:val="100"/>
        </w:numPr>
        <w:overflowPunct/>
        <w:autoSpaceDE/>
        <w:autoSpaceDN/>
        <w:adjustRightInd/>
        <w:ind w:left="643" w:firstLineChars="0"/>
        <w:contextualSpacing/>
        <w:jc w:val="both"/>
      </w:pPr>
      <w:r>
        <w:lastRenderedPageBreak/>
        <w:t xml:space="preserve">Option 1: </w:t>
      </w:r>
      <w:r w:rsidRPr="00D8056C">
        <w:t>Dataset sharing consisting of {(Target CSI, CSI feedback)}</w:t>
      </w:r>
    </w:p>
    <w:p w14:paraId="466C2F19" w14:textId="77777777" w:rsidR="00394364" w:rsidRDefault="00394364" w:rsidP="00F36BF1">
      <w:pPr>
        <w:pStyle w:val="ListParagraph"/>
        <w:numPr>
          <w:ilvl w:val="0"/>
          <w:numId w:val="100"/>
        </w:numPr>
        <w:overflowPunct/>
        <w:autoSpaceDE/>
        <w:autoSpaceDN/>
        <w:adjustRightInd/>
        <w:ind w:left="643" w:firstLineChars="0"/>
        <w:contextualSpacing/>
        <w:jc w:val="both"/>
      </w:pPr>
      <w:r>
        <w:t xml:space="preserve">Option 2: </w:t>
      </w:r>
      <w:r w:rsidRPr="00D8056C">
        <w:t>Encoder parameter sharing</w:t>
      </w:r>
    </w:p>
    <w:p w14:paraId="4EF1F0CB" w14:textId="4031F41C" w:rsidR="0010147A" w:rsidRPr="00AB7746" w:rsidRDefault="00394364" w:rsidP="0010147A">
      <w:pPr>
        <w:pStyle w:val="ListParagraph"/>
        <w:numPr>
          <w:ilvl w:val="0"/>
          <w:numId w:val="100"/>
        </w:numPr>
        <w:overflowPunct/>
        <w:autoSpaceDE/>
        <w:autoSpaceDN/>
        <w:adjustRightInd/>
        <w:ind w:left="643" w:firstLineChars="0"/>
        <w:contextualSpacing/>
        <w:jc w:val="both"/>
      </w:pPr>
      <w:r>
        <w:t xml:space="preserve">Option 3: </w:t>
      </w:r>
      <w:r w:rsidRPr="00394364">
        <w:rPr>
          <w:rFonts w:eastAsia="MS Mincho"/>
        </w:rPr>
        <w:t>Encoder parameter sharing + dataset sharing consisting of {target CSI}</w:t>
      </w:r>
    </w:p>
    <w:p w14:paraId="256931B7" w14:textId="0850D715" w:rsidR="00AB7746" w:rsidRPr="0010147A" w:rsidRDefault="00AB7746" w:rsidP="00AB7746">
      <w:pPr>
        <w:pStyle w:val="ListParagraph"/>
        <w:overflowPunct/>
        <w:autoSpaceDE/>
        <w:autoSpaceDN/>
        <w:adjustRightInd/>
        <w:ind w:left="643" w:firstLineChars="0" w:firstLine="0"/>
        <w:contextualSpacing/>
        <w:jc w:val="both"/>
      </w:pPr>
    </w:p>
    <w:p w14:paraId="32ACC628" w14:textId="77777777" w:rsidR="00063DCD" w:rsidRDefault="00063DCD" w:rsidP="00063DCD">
      <w:pPr>
        <w:jc w:val="center"/>
      </w:pPr>
      <w:r w:rsidRPr="00602DEC">
        <w:rPr>
          <w:noProof/>
        </w:rPr>
        <w:drawing>
          <wp:inline distT="0" distB="0" distL="0" distR="0" wp14:anchorId="78118E75" wp14:editId="54932586">
            <wp:extent cx="4221480" cy="3498774"/>
            <wp:effectExtent l="0" t="0" r="0" b="0"/>
            <wp:docPr id="1122160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17463" name=""/>
                    <pic:cNvPicPr/>
                  </pic:nvPicPr>
                  <pic:blipFill>
                    <a:blip r:embed="rId8"/>
                    <a:stretch>
                      <a:fillRect/>
                    </a:stretch>
                  </pic:blipFill>
                  <pic:spPr>
                    <a:xfrm>
                      <a:off x="0" y="0"/>
                      <a:ext cx="4243611" cy="3517116"/>
                    </a:xfrm>
                    <a:prstGeom prst="rect">
                      <a:avLst/>
                    </a:prstGeom>
                  </pic:spPr>
                </pic:pic>
              </a:graphicData>
            </a:graphic>
          </wp:inline>
        </w:drawing>
      </w:r>
    </w:p>
    <w:p w14:paraId="191DE261" w14:textId="2E4C56FA" w:rsidR="00063DCD" w:rsidRPr="00325621" w:rsidRDefault="00063DCD" w:rsidP="005048EC">
      <w:pPr>
        <w:jc w:val="center"/>
        <w:rPr>
          <w:b/>
          <w:bCs/>
        </w:rPr>
      </w:pPr>
      <w:r w:rsidRPr="00325621">
        <w:rPr>
          <w:b/>
          <w:bCs/>
        </w:rPr>
        <w:t>Figure.</w:t>
      </w:r>
      <w:r>
        <w:rPr>
          <w:b/>
          <w:bCs/>
        </w:rPr>
        <w:t>7.3.5-1</w:t>
      </w:r>
      <w:r w:rsidRPr="00325621">
        <w:rPr>
          <w:b/>
          <w:bCs/>
        </w:rPr>
        <w:t>. Illustration of baseline of OTA</w:t>
      </w:r>
      <w:r w:rsidRPr="0044169B">
        <w:rPr>
          <w:b/>
          <w:bCs/>
        </w:rPr>
        <w:t xml:space="preserve"> </w:t>
      </w:r>
      <w:r w:rsidR="00D90D12" w:rsidRPr="0044169B">
        <w:rPr>
          <w:b/>
          <w:bCs/>
        </w:rPr>
        <w:t>signaling</w:t>
      </w:r>
    </w:p>
    <w:p w14:paraId="4BA8A0E9" w14:textId="77777777" w:rsidR="00063DCD" w:rsidRDefault="00063DCD" w:rsidP="00063DCD">
      <w:pPr>
        <w:jc w:val="center"/>
      </w:pPr>
    </w:p>
    <w:p w14:paraId="1F31F785" w14:textId="77777777" w:rsidR="00063DCD" w:rsidRDefault="00063DCD" w:rsidP="00063DCD">
      <w:pPr>
        <w:jc w:val="center"/>
      </w:pPr>
      <w:r w:rsidRPr="005E38E3">
        <w:rPr>
          <w:noProof/>
        </w:rPr>
        <w:drawing>
          <wp:inline distT="0" distB="0" distL="0" distR="0" wp14:anchorId="2C136BA9" wp14:editId="0015EE0B">
            <wp:extent cx="4183814" cy="3261360"/>
            <wp:effectExtent l="0" t="0" r="0" b="2540"/>
            <wp:docPr id="366869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51675" name=""/>
                    <pic:cNvPicPr/>
                  </pic:nvPicPr>
                  <pic:blipFill>
                    <a:blip r:embed="rId9"/>
                    <a:stretch>
                      <a:fillRect/>
                    </a:stretch>
                  </pic:blipFill>
                  <pic:spPr>
                    <a:xfrm>
                      <a:off x="0" y="0"/>
                      <a:ext cx="4208749" cy="3280797"/>
                    </a:xfrm>
                    <a:prstGeom prst="rect">
                      <a:avLst/>
                    </a:prstGeom>
                  </pic:spPr>
                </pic:pic>
              </a:graphicData>
            </a:graphic>
          </wp:inline>
        </w:drawing>
      </w:r>
    </w:p>
    <w:p w14:paraId="13382366" w14:textId="253BC10C" w:rsidR="005048EC" w:rsidRDefault="00141F3E" w:rsidP="005048EC">
      <w:pPr>
        <w:jc w:val="center"/>
        <w:rPr>
          <w:b/>
          <w:bCs/>
        </w:rPr>
      </w:pPr>
      <w:r w:rsidRPr="00325621">
        <w:rPr>
          <w:b/>
          <w:bCs/>
        </w:rPr>
        <w:t>Figure.</w:t>
      </w:r>
      <w:r>
        <w:rPr>
          <w:b/>
          <w:bCs/>
        </w:rPr>
        <w:t>7.3.5-2</w:t>
      </w:r>
      <w:r w:rsidRPr="00325621">
        <w:rPr>
          <w:b/>
          <w:bCs/>
        </w:rPr>
        <w:t xml:space="preserve">. </w:t>
      </w:r>
      <w:r w:rsidR="005048EC" w:rsidRPr="00325621">
        <w:rPr>
          <w:b/>
          <w:bCs/>
        </w:rPr>
        <w:t xml:space="preserve">Illustration of baseline of </w:t>
      </w:r>
      <w:r w:rsidR="00F36BF1">
        <w:rPr>
          <w:b/>
          <w:bCs/>
        </w:rPr>
        <w:t>non-</w:t>
      </w:r>
      <w:r w:rsidR="005048EC" w:rsidRPr="00325621">
        <w:rPr>
          <w:b/>
          <w:bCs/>
        </w:rPr>
        <w:t xml:space="preserve">OTA </w:t>
      </w:r>
      <w:r w:rsidR="0044169B" w:rsidRPr="0044169B">
        <w:rPr>
          <w:b/>
          <w:bCs/>
        </w:rPr>
        <w:t>signaling</w:t>
      </w:r>
    </w:p>
    <w:p w14:paraId="75B20C9A" w14:textId="43BE7A1B" w:rsidR="009553F3" w:rsidRDefault="009553F3" w:rsidP="009553F3">
      <w:r>
        <w:t>RAN2 study the feasibility of CP solution of OTA signaling</w:t>
      </w:r>
      <w:r w:rsidR="00CD291B">
        <w:t>, and conclude</w:t>
      </w:r>
      <w:r>
        <w:t>:</w:t>
      </w:r>
    </w:p>
    <w:p w14:paraId="219014BE" w14:textId="79773F61" w:rsidR="009553F3" w:rsidRPr="00CD291B" w:rsidRDefault="00CD291B" w:rsidP="00CD291B">
      <w:pPr>
        <w:pStyle w:val="ListParagraph"/>
        <w:numPr>
          <w:ilvl w:val="0"/>
          <w:numId w:val="101"/>
        </w:numPr>
        <w:ind w:firstLineChars="0"/>
      </w:pPr>
      <w:r>
        <w:t>If w</w:t>
      </w:r>
      <w:r w:rsidR="009553F3" w:rsidRPr="00CD291B">
        <w:t>ithout dataset splitting</w:t>
      </w:r>
      <w:r>
        <w:t>, all 3 options</w:t>
      </w:r>
      <w:r w:rsidR="009553F3" w:rsidRPr="00CD291B">
        <w:t xml:space="preserve"> </w:t>
      </w:r>
      <w:r>
        <w:t>are</w:t>
      </w:r>
      <w:r w:rsidR="009553F3" w:rsidRPr="00CD291B">
        <w:t xml:space="preserve"> not feasible because existing RRC only allows up to </w:t>
      </w:r>
      <w:r w:rsidR="00113C0A">
        <w:t>45</w:t>
      </w:r>
      <w:r w:rsidR="009553F3" w:rsidRPr="00CD291B">
        <w:t xml:space="preserve">KB with </w:t>
      </w:r>
      <w:r w:rsidR="00352A53">
        <w:t>5</w:t>
      </w:r>
      <w:r w:rsidR="009553F3" w:rsidRPr="00CD291B">
        <w:t xml:space="preserve"> segments in DL, which </w:t>
      </w:r>
      <w:r w:rsidR="005C18B4">
        <w:t xml:space="preserve">has a significant gap compared with </w:t>
      </w:r>
      <w:r w:rsidR="009553F3" w:rsidRPr="00CD291B">
        <w:t>the minimum payload size (i.e. 11.6 MB in option 2)</w:t>
      </w:r>
      <w:r w:rsidR="009553F3" w:rsidRPr="00CD291B">
        <w:rPr>
          <w:lang w:eastAsia="ja-JP"/>
        </w:rPr>
        <w:t xml:space="preserve">. </w:t>
      </w:r>
      <w:r w:rsidR="009553F3" w:rsidRPr="00CD291B">
        <w:t xml:space="preserve"> </w:t>
      </w:r>
    </w:p>
    <w:p w14:paraId="3E3265A0" w14:textId="0C618274" w:rsidR="009553F3" w:rsidRPr="00CD291B" w:rsidRDefault="002F21EA" w:rsidP="00CD291B">
      <w:pPr>
        <w:pStyle w:val="ListParagraph"/>
        <w:numPr>
          <w:ilvl w:val="0"/>
          <w:numId w:val="101"/>
        </w:numPr>
        <w:ind w:firstLineChars="0"/>
      </w:pPr>
      <w:r w:rsidRPr="00636779">
        <w:lastRenderedPageBreak/>
        <w:t>Option 2 and Option 3 with dataset split is not feasible because model parameter in Option 2 and 3 can’t be split</w:t>
      </w:r>
      <w:r w:rsidR="009553F3" w:rsidRPr="00CD291B">
        <w:t>.</w:t>
      </w:r>
    </w:p>
    <w:p w14:paraId="2E717767" w14:textId="42F4DEA7" w:rsidR="009553F3" w:rsidRPr="00CD291B" w:rsidRDefault="000F11F0" w:rsidP="00CD291B">
      <w:pPr>
        <w:pStyle w:val="ListParagraph"/>
        <w:numPr>
          <w:ilvl w:val="0"/>
          <w:numId w:val="101"/>
        </w:numPr>
        <w:ind w:firstLineChars="0"/>
      </w:pPr>
      <w:r>
        <w:t>Option 1</w:t>
      </w:r>
      <w:r w:rsidR="009553F3" w:rsidRPr="00CD291B">
        <w:t xml:space="preserve"> with dataset split may not be feasible due to below concerns:</w:t>
      </w:r>
    </w:p>
    <w:p w14:paraId="51FE80CF" w14:textId="77777777" w:rsidR="009553F3" w:rsidRPr="00CD291B" w:rsidRDefault="009553F3" w:rsidP="00CD291B">
      <w:pPr>
        <w:pStyle w:val="ListParagraph"/>
        <w:numPr>
          <w:ilvl w:val="1"/>
          <w:numId w:val="101"/>
        </w:numPr>
        <w:ind w:firstLineChars="0"/>
        <w:rPr>
          <w:lang w:val="en-GB"/>
        </w:rPr>
      </w:pPr>
      <w:r w:rsidRPr="00CD291B">
        <w:t xml:space="preserve">It is not clear how to select </w:t>
      </w:r>
      <w:r w:rsidRPr="00CD291B">
        <w:rPr>
          <w:lang w:val="en-GB"/>
        </w:rPr>
        <w:t xml:space="preserve">a subset of UEs from the same device type of the same UE vendor, given </w:t>
      </w:r>
      <w:r w:rsidRPr="00CD291B">
        <w:t>that UE vendor and device type information are UE’s internal info which can’t be exposed to NW.</w:t>
      </w:r>
    </w:p>
    <w:p w14:paraId="2BA06F99" w14:textId="77777777" w:rsidR="009553F3" w:rsidRPr="00CD291B" w:rsidRDefault="009553F3" w:rsidP="00CD291B">
      <w:pPr>
        <w:pStyle w:val="ListParagraph"/>
        <w:numPr>
          <w:ilvl w:val="1"/>
          <w:numId w:val="101"/>
        </w:numPr>
        <w:ind w:firstLineChars="0"/>
      </w:pPr>
      <w:r w:rsidRPr="00CD291B">
        <w:t>It is not clear how to aggregate datasets of multiple UEs from the same device type of the same vendor.</w:t>
      </w:r>
    </w:p>
    <w:p w14:paraId="23BD163C" w14:textId="30D4A56A" w:rsidR="000F11F0" w:rsidRDefault="000F11F0" w:rsidP="000F11F0">
      <w:r>
        <w:t>RAN2 also study the feasibility of UP solution of OTA signaling, and conclude:</w:t>
      </w:r>
    </w:p>
    <w:p w14:paraId="1564B9AB" w14:textId="5D1A148D" w:rsidR="009553F3" w:rsidRDefault="00CD291B" w:rsidP="009553F3">
      <w:pPr>
        <w:pStyle w:val="ListParagraph"/>
        <w:numPr>
          <w:ilvl w:val="0"/>
          <w:numId w:val="101"/>
        </w:numPr>
        <w:ind w:firstLineChars="0"/>
      </w:pPr>
      <w:r w:rsidRPr="00CD291B">
        <w:t xml:space="preserve">Irrespective of whether performing dataset split, </w:t>
      </w:r>
      <w:r w:rsidR="00C874FB">
        <w:t>it</w:t>
      </w:r>
      <w:r w:rsidRPr="00CD291B">
        <w:t xml:space="preserve"> is not feasible because existing UP protocol stack is between UE and UPF rather than between UE and RAN.</w:t>
      </w:r>
    </w:p>
    <w:p w14:paraId="02C4A4C9" w14:textId="203AB9FC" w:rsidR="00A4404A" w:rsidRDefault="00421284" w:rsidP="00A4404A">
      <w:r>
        <w:t>RAN2 also study the feasibility of non-OTA signaling</w:t>
      </w:r>
      <w:r w:rsidR="00A4404A">
        <w:t xml:space="preserve">. Two solutions in </w:t>
      </w:r>
      <w:r w:rsidR="00A4404A" w:rsidRPr="00BD7586">
        <w:t>Figure.7.3.5-</w:t>
      </w:r>
      <w:r w:rsidR="00A4404A">
        <w:t xml:space="preserve">3 and </w:t>
      </w:r>
      <w:r w:rsidR="00A4404A" w:rsidRPr="00BD7586">
        <w:t>Figure.7.3.5-</w:t>
      </w:r>
      <w:r w:rsidR="00A4404A">
        <w:t>4 are identified with the following explanation:</w:t>
      </w:r>
    </w:p>
    <w:p w14:paraId="5222F78C" w14:textId="77777777" w:rsidR="00AE1660" w:rsidRPr="00CC6AB4" w:rsidRDefault="00AE1660" w:rsidP="00AE1660">
      <w:pPr>
        <w:pStyle w:val="ListParagraph"/>
        <w:numPr>
          <w:ilvl w:val="0"/>
          <w:numId w:val="98"/>
        </w:numPr>
        <w:ind w:firstLineChars="0"/>
        <w:rPr>
          <w:lang w:val="en-GB" w:eastAsia="zh-CN"/>
        </w:rPr>
      </w:pPr>
      <w:r w:rsidRPr="00CC6AB4">
        <w:rPr>
          <w:lang w:val="en-GB" w:eastAsia="zh-CN"/>
        </w:rPr>
        <w:t xml:space="preserve">Option 1: non-OTA </w:t>
      </w:r>
      <w:r w:rsidRPr="00CC6AB4">
        <w:t xml:space="preserve">signaling </w:t>
      </w:r>
      <w:r w:rsidRPr="00CC6AB4">
        <w:rPr>
          <w:lang w:val="en-GB" w:eastAsia="zh-CN"/>
        </w:rPr>
        <w:t xml:space="preserve">with UE involvement: </w:t>
      </w:r>
    </w:p>
    <w:p w14:paraId="227F84E9" w14:textId="77777777" w:rsidR="00AE1660" w:rsidRPr="00CC6AB4" w:rsidRDefault="00AE1660" w:rsidP="00AE1660">
      <w:pPr>
        <w:pStyle w:val="ListParagraph"/>
        <w:numPr>
          <w:ilvl w:val="1"/>
          <w:numId w:val="98"/>
        </w:numPr>
        <w:ind w:left="1097" w:firstLineChars="0"/>
        <w:rPr>
          <w:lang w:val="en-GB" w:eastAsia="zh-CN"/>
        </w:rPr>
      </w:pPr>
      <w:r w:rsidRPr="00CC6AB4">
        <w:rPr>
          <w:lang w:val="en-GB" w:eastAsia="zh-CN"/>
        </w:rPr>
        <w:t>The UE provides its UE-side server information (e.g. server address) and permission to the NW via 3GPP signalling (e.g. RRC/NAS/UP), which is used by the NW to coordinate with NW training entity and UE-side server to establish a tunnel between them for dataset/parameter transfer.</w:t>
      </w:r>
    </w:p>
    <w:p w14:paraId="111AAA53" w14:textId="77777777" w:rsidR="00AE1660" w:rsidRPr="00CC6AB4" w:rsidRDefault="00AE1660" w:rsidP="00AE1660">
      <w:pPr>
        <w:pStyle w:val="ListParagraph"/>
        <w:numPr>
          <w:ilvl w:val="0"/>
          <w:numId w:val="98"/>
        </w:numPr>
        <w:ind w:firstLineChars="0"/>
      </w:pPr>
      <w:r w:rsidRPr="00CC6AB4">
        <w:t xml:space="preserve">Option 2: </w:t>
      </w:r>
      <w:r w:rsidRPr="00CC6AB4">
        <w:rPr>
          <w:lang w:val="en-GB" w:eastAsia="zh-CN"/>
        </w:rPr>
        <w:t xml:space="preserve">non-OTA </w:t>
      </w:r>
      <w:r w:rsidRPr="00CC6AB4">
        <w:t xml:space="preserve">signaling </w:t>
      </w:r>
      <w:r w:rsidRPr="00CC6AB4">
        <w:rPr>
          <w:lang w:val="en-GB" w:eastAsia="zh-CN"/>
        </w:rPr>
        <w:t>without UE involvement:</w:t>
      </w:r>
    </w:p>
    <w:p w14:paraId="4704F729" w14:textId="77777777" w:rsidR="00AE1660" w:rsidRPr="00CC6AB4" w:rsidRDefault="00AE1660" w:rsidP="00AE1660">
      <w:pPr>
        <w:pStyle w:val="ListParagraph"/>
        <w:numPr>
          <w:ilvl w:val="1"/>
          <w:numId w:val="98"/>
        </w:numPr>
        <w:ind w:left="1097" w:firstLineChars="0"/>
        <w:rPr>
          <w:lang w:val="en-GB" w:eastAsia="zh-CN"/>
        </w:rPr>
      </w:pPr>
      <w:r w:rsidRPr="00CC6AB4">
        <w:rPr>
          <w:lang w:val="en-GB" w:eastAsia="zh-CN"/>
        </w:rPr>
        <w:t>The UE-side server is registered in CN as one AF, similar to existing eNA. NW coordinates with NW training entity and AF (i.e. UE-side server in this option) to establish a tunnel between them for dataset/parameter transfer.</w:t>
      </w:r>
    </w:p>
    <w:p w14:paraId="5EB2CDFB" w14:textId="772055E8" w:rsidR="00A4404A" w:rsidRDefault="00A4404A" w:rsidP="00A4404A">
      <w:r w:rsidRPr="00A4404A">
        <w:t xml:space="preserve">RAN2 conclude that it is technique feasible to support 3GPP standardized non-OTA signaling from RAN2 perspective. </w:t>
      </w:r>
      <w:r>
        <w:t xml:space="preserve">And </w:t>
      </w:r>
      <w:r w:rsidR="0074051C">
        <w:t>their</w:t>
      </w:r>
      <w:r>
        <w:t xml:space="preserve"> details can be left to normative phase. </w:t>
      </w:r>
    </w:p>
    <w:p w14:paraId="3AD712F1" w14:textId="766C6682" w:rsidR="000B2BC8" w:rsidRDefault="000B2BC8" w:rsidP="00A4404A">
      <w:r>
        <w:t xml:space="preserve">As comparison, the OTA </w:t>
      </w:r>
      <w:r w:rsidR="000D13D1">
        <w:t>signaling</w:t>
      </w:r>
      <w:r>
        <w:t xml:space="preserve"> has the following </w:t>
      </w:r>
      <w:r w:rsidR="0023229C">
        <w:t>downsides</w:t>
      </w:r>
      <w:r>
        <w:t xml:space="preserve"> against non-OTA </w:t>
      </w:r>
      <w:r w:rsidR="00936F01">
        <w:t>signaling</w:t>
      </w:r>
      <w:r>
        <w:t>:</w:t>
      </w:r>
    </w:p>
    <w:p w14:paraId="3D5181E5" w14:textId="77777777" w:rsidR="000B2BC8" w:rsidRPr="000B2BC8" w:rsidRDefault="000B2BC8" w:rsidP="000B2BC8">
      <w:pPr>
        <w:pStyle w:val="ListParagraph"/>
        <w:numPr>
          <w:ilvl w:val="0"/>
          <w:numId w:val="87"/>
        </w:numPr>
        <w:ind w:firstLineChars="0"/>
      </w:pPr>
      <w:r w:rsidRPr="000B2BC8">
        <w:t>Higher UE power consumption caused by OTA reception of parameters/dataset from NW.</w:t>
      </w:r>
    </w:p>
    <w:p w14:paraId="7AF1022F" w14:textId="77777777" w:rsidR="000B2BC8" w:rsidRPr="000B2BC8" w:rsidRDefault="000B2BC8" w:rsidP="000B2BC8">
      <w:pPr>
        <w:pStyle w:val="ListParagraph"/>
        <w:numPr>
          <w:ilvl w:val="0"/>
          <w:numId w:val="87"/>
        </w:numPr>
        <w:ind w:firstLineChars="0"/>
      </w:pPr>
      <w:r w:rsidRPr="000B2BC8">
        <w:t xml:space="preserve">Higher signaling latency caused by duplicated transfer from RAN to UE and transfer from UE to UE-side server with RAN forwarding. </w:t>
      </w:r>
    </w:p>
    <w:p w14:paraId="332AABAB" w14:textId="092F7A82" w:rsidR="00F36BF1" w:rsidRDefault="000B2BC8" w:rsidP="00FD2C61">
      <w:pPr>
        <w:pStyle w:val="ListParagraph"/>
        <w:numPr>
          <w:ilvl w:val="0"/>
          <w:numId w:val="87"/>
        </w:numPr>
        <w:ind w:firstLineChars="0"/>
      </w:pPr>
      <w:r w:rsidRPr="000B2BC8">
        <w:t>Potential radio resource congestion caused by OTA reception of parameters/dataset with large payload size.</w:t>
      </w:r>
    </w:p>
    <w:p w14:paraId="715185EC" w14:textId="77777777" w:rsidR="00AB7746" w:rsidRPr="00FD2C61" w:rsidRDefault="00AB7746" w:rsidP="00AB7746">
      <w:pPr>
        <w:pStyle w:val="ListParagraph"/>
        <w:ind w:left="720" w:firstLineChars="0" w:firstLine="0"/>
      </w:pPr>
    </w:p>
    <w:p w14:paraId="6E989408" w14:textId="77777777" w:rsidR="00141F3E" w:rsidRDefault="00141F3E" w:rsidP="00141F3E">
      <w:pPr>
        <w:jc w:val="center"/>
      </w:pPr>
      <w:r w:rsidRPr="000B0E55">
        <w:rPr>
          <w:noProof/>
        </w:rPr>
        <w:drawing>
          <wp:inline distT="0" distB="0" distL="0" distR="0" wp14:anchorId="0483E690" wp14:editId="5330CEBE">
            <wp:extent cx="4699417" cy="2822186"/>
            <wp:effectExtent l="0" t="0" r="0" b="0"/>
            <wp:docPr id="14346397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056501" name="Picture 1" descr="A screenshot of a computer&#10;&#10;Description automatically generated"/>
                    <pic:cNvPicPr/>
                  </pic:nvPicPr>
                  <pic:blipFill>
                    <a:blip r:embed="rId10"/>
                    <a:stretch>
                      <a:fillRect/>
                    </a:stretch>
                  </pic:blipFill>
                  <pic:spPr>
                    <a:xfrm>
                      <a:off x="0" y="0"/>
                      <a:ext cx="4721192" cy="2835263"/>
                    </a:xfrm>
                    <a:prstGeom prst="rect">
                      <a:avLst/>
                    </a:prstGeom>
                  </pic:spPr>
                </pic:pic>
              </a:graphicData>
            </a:graphic>
          </wp:inline>
        </w:drawing>
      </w:r>
    </w:p>
    <w:p w14:paraId="6E73EE0A" w14:textId="7A44C401" w:rsidR="00141F3E" w:rsidRDefault="00141F3E" w:rsidP="00141F3E">
      <w:pPr>
        <w:jc w:val="center"/>
        <w:rPr>
          <w:b/>
          <w:bCs/>
        </w:rPr>
      </w:pPr>
      <w:r w:rsidRPr="00325621">
        <w:rPr>
          <w:b/>
          <w:bCs/>
        </w:rPr>
        <w:t>Figure.</w:t>
      </w:r>
      <w:r>
        <w:rPr>
          <w:b/>
          <w:bCs/>
        </w:rPr>
        <w:t>7.3.5-3</w:t>
      </w:r>
      <w:r w:rsidRPr="00325621">
        <w:rPr>
          <w:b/>
          <w:bCs/>
        </w:rPr>
        <w:t xml:space="preserve">. </w:t>
      </w:r>
      <w:r>
        <w:rPr>
          <w:b/>
          <w:bCs/>
        </w:rPr>
        <w:t xml:space="preserve">Example of non-OTA </w:t>
      </w:r>
      <w:r w:rsidR="00D76494">
        <w:rPr>
          <w:b/>
          <w:bCs/>
        </w:rPr>
        <w:t>signlaing</w:t>
      </w:r>
      <w:r>
        <w:rPr>
          <w:b/>
          <w:bCs/>
        </w:rPr>
        <w:t xml:space="preserve"> with UE involvement</w:t>
      </w:r>
      <w:r w:rsidRPr="00325621">
        <w:rPr>
          <w:b/>
          <w:bCs/>
        </w:rPr>
        <w:t xml:space="preserve"> </w:t>
      </w:r>
    </w:p>
    <w:p w14:paraId="707FEE7D" w14:textId="77777777" w:rsidR="00141F3E" w:rsidRDefault="00141F3E" w:rsidP="00141F3E">
      <w:pPr>
        <w:jc w:val="center"/>
      </w:pPr>
      <w:r w:rsidRPr="00795E59">
        <w:rPr>
          <w:noProof/>
        </w:rPr>
        <w:lastRenderedPageBreak/>
        <w:drawing>
          <wp:inline distT="0" distB="0" distL="0" distR="0" wp14:anchorId="12784437" wp14:editId="2ADDA8C1">
            <wp:extent cx="4763479" cy="3224418"/>
            <wp:effectExtent l="0" t="0" r="0" b="1905"/>
            <wp:docPr id="667864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170253" name=""/>
                    <pic:cNvPicPr/>
                  </pic:nvPicPr>
                  <pic:blipFill>
                    <a:blip r:embed="rId11"/>
                    <a:stretch>
                      <a:fillRect/>
                    </a:stretch>
                  </pic:blipFill>
                  <pic:spPr>
                    <a:xfrm>
                      <a:off x="0" y="0"/>
                      <a:ext cx="4786712" cy="3240145"/>
                    </a:xfrm>
                    <a:prstGeom prst="rect">
                      <a:avLst/>
                    </a:prstGeom>
                  </pic:spPr>
                </pic:pic>
              </a:graphicData>
            </a:graphic>
          </wp:inline>
        </w:drawing>
      </w:r>
    </w:p>
    <w:p w14:paraId="76ED3129" w14:textId="1B72B565" w:rsidR="00141F3E" w:rsidRPr="00325621" w:rsidRDefault="00141F3E" w:rsidP="00141F3E">
      <w:pPr>
        <w:jc w:val="center"/>
        <w:rPr>
          <w:b/>
          <w:bCs/>
        </w:rPr>
      </w:pPr>
      <w:r w:rsidRPr="00325621">
        <w:rPr>
          <w:b/>
          <w:bCs/>
        </w:rPr>
        <w:t>Figure.</w:t>
      </w:r>
      <w:r>
        <w:rPr>
          <w:b/>
          <w:bCs/>
        </w:rPr>
        <w:t>7.3.5-4</w:t>
      </w:r>
      <w:r w:rsidRPr="00325621">
        <w:rPr>
          <w:b/>
          <w:bCs/>
        </w:rPr>
        <w:t xml:space="preserve">. </w:t>
      </w:r>
      <w:r>
        <w:rPr>
          <w:b/>
          <w:bCs/>
        </w:rPr>
        <w:t xml:space="preserve">Example of non-OTA </w:t>
      </w:r>
      <w:r w:rsidR="00BE1BC2">
        <w:rPr>
          <w:b/>
          <w:bCs/>
        </w:rPr>
        <w:t>signaling</w:t>
      </w:r>
      <w:r>
        <w:rPr>
          <w:b/>
          <w:bCs/>
        </w:rPr>
        <w:t xml:space="preserve"> without UE involvement</w:t>
      </w:r>
      <w:r w:rsidRPr="00325621">
        <w:rPr>
          <w:b/>
          <w:bCs/>
        </w:rPr>
        <w:t xml:space="preserve"> </w:t>
      </w:r>
    </w:p>
    <w:p w14:paraId="27D72687" w14:textId="677F8B08" w:rsidR="00A4796E" w:rsidRDefault="00A4796E" w:rsidP="00DD3208"/>
    <w:sectPr w:rsidR="00A4796E" w:rsidSect="005F7738">
      <w:headerReference w:type="even" r:id="rId12"/>
      <w:headerReference w:type="default" r:id="rId13"/>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4FA6F" w14:textId="77777777" w:rsidR="009A5929" w:rsidRDefault="009A5929">
      <w:r>
        <w:separator/>
      </w:r>
    </w:p>
    <w:p w14:paraId="0AC86F49" w14:textId="77777777" w:rsidR="009A5929" w:rsidRDefault="009A5929"/>
  </w:endnote>
  <w:endnote w:type="continuationSeparator" w:id="0">
    <w:p w14:paraId="37B7C186" w14:textId="77777777" w:rsidR="009A5929" w:rsidRDefault="009A5929">
      <w:r>
        <w:continuationSeparator/>
      </w:r>
    </w:p>
    <w:p w14:paraId="1F880C0C" w14:textId="77777777" w:rsidR="009A5929" w:rsidRDefault="009A59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Microsoft YaHei"/>
    <w:panose1 w:val="020B0604020202020204"/>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46481F" w14:textId="77777777" w:rsidR="009A5929" w:rsidRDefault="009A5929">
      <w:r>
        <w:separator/>
      </w:r>
    </w:p>
    <w:p w14:paraId="1149A202" w14:textId="77777777" w:rsidR="009A5929" w:rsidRDefault="009A5929"/>
  </w:footnote>
  <w:footnote w:type="continuationSeparator" w:id="0">
    <w:p w14:paraId="2CB8D1B9" w14:textId="77777777" w:rsidR="009A5929" w:rsidRDefault="009A5929">
      <w:r>
        <w:continuationSeparator/>
      </w:r>
    </w:p>
    <w:p w14:paraId="49528152" w14:textId="77777777" w:rsidR="009A5929" w:rsidRDefault="009A592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C92CE9"/>
    <w:multiLevelType w:val="hybridMultilevel"/>
    <w:tmpl w:val="3EA6F562"/>
    <w:lvl w:ilvl="0" w:tplc="04090001">
      <w:start w:val="1"/>
      <w:numFmt w:val="bullet"/>
      <w:lvlText w:val=""/>
      <w:lvlJc w:val="left"/>
      <w:pPr>
        <w:ind w:left="924" w:hanging="360"/>
      </w:pPr>
      <w:rPr>
        <w:rFonts w:ascii="Symbol" w:hAnsi="Symbol" w:hint="default"/>
      </w:rPr>
    </w:lvl>
    <w:lvl w:ilvl="1" w:tplc="04090003">
      <w:start w:val="1"/>
      <w:numFmt w:val="bullet"/>
      <w:lvlText w:val="o"/>
      <w:lvlJc w:val="left"/>
      <w:pPr>
        <w:ind w:left="1644" w:hanging="360"/>
      </w:pPr>
      <w:rPr>
        <w:rFonts w:ascii="Courier New" w:hAnsi="Courier New" w:cs="Courier New" w:hint="default"/>
      </w:rPr>
    </w:lvl>
    <w:lvl w:ilvl="2" w:tplc="04090005">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3" w15:restartNumberingAfterBreak="0">
    <w:nsid w:val="02E529D2"/>
    <w:multiLevelType w:val="hybridMultilevel"/>
    <w:tmpl w:val="4C724A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2E7F8A"/>
    <w:multiLevelType w:val="hybridMultilevel"/>
    <w:tmpl w:val="1F5459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5757937"/>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5DD2C01"/>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7307540"/>
    <w:multiLevelType w:val="hybridMultilevel"/>
    <w:tmpl w:val="F0D48C8C"/>
    <w:lvl w:ilvl="0" w:tplc="C7709892">
      <w:start w:val="1"/>
      <w:numFmt w:val="bullet"/>
      <w:lvlText w:val=""/>
      <w:lvlJc w:val="left"/>
      <w:pPr>
        <w:ind w:left="360" w:hanging="360"/>
      </w:pPr>
      <w:rPr>
        <w:rFonts w:ascii="Symbol" w:hAnsi="Symbol" w:hint="default"/>
        <w:lang w:val="en-G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15:restartNumberingAfterBreak="0">
    <w:nsid w:val="0DBC06B9"/>
    <w:multiLevelType w:val="hybridMultilevel"/>
    <w:tmpl w:val="4F0ABE0A"/>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12" w15:restartNumberingAfterBreak="0">
    <w:nsid w:val="100B19D9"/>
    <w:multiLevelType w:val="hybridMultilevel"/>
    <w:tmpl w:val="B422273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B45A6E"/>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4204184"/>
    <w:multiLevelType w:val="hybridMultilevel"/>
    <w:tmpl w:val="69E6F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CD797C"/>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8791353"/>
    <w:multiLevelType w:val="hybridMultilevel"/>
    <w:tmpl w:val="F384BDBE"/>
    <w:lvl w:ilvl="0" w:tplc="04090011">
      <w:start w:val="1"/>
      <w:numFmt w:val="decimal"/>
      <w:lvlText w:val="%1)"/>
      <w:lvlJc w:val="left"/>
      <w:pPr>
        <w:ind w:left="922" w:hanging="360"/>
      </w:p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7" w15:restartNumberingAfterBreak="0">
    <w:nsid w:val="1CEF3075"/>
    <w:multiLevelType w:val="hybridMultilevel"/>
    <w:tmpl w:val="7114A6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E402F85"/>
    <w:multiLevelType w:val="hybridMultilevel"/>
    <w:tmpl w:val="44E4408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EC94B1D"/>
    <w:multiLevelType w:val="hybridMultilevel"/>
    <w:tmpl w:val="38BCF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3F73EF"/>
    <w:multiLevelType w:val="hybridMultilevel"/>
    <w:tmpl w:val="4BB85776"/>
    <w:lvl w:ilvl="0" w:tplc="8F58C6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1F7C05AC"/>
    <w:multiLevelType w:val="hybridMultilevel"/>
    <w:tmpl w:val="1B30836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FF1055E"/>
    <w:multiLevelType w:val="multilevel"/>
    <w:tmpl w:val="1D34BF0A"/>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3" w15:restartNumberingAfterBreak="0">
    <w:nsid w:val="214C1289"/>
    <w:multiLevelType w:val="hybridMultilevel"/>
    <w:tmpl w:val="F0F20144"/>
    <w:lvl w:ilvl="0" w:tplc="04090011">
      <w:start w:val="1"/>
      <w:numFmt w:val="decimal"/>
      <w:lvlText w:val="%1)"/>
      <w:lvlJc w:val="left"/>
      <w:pPr>
        <w:ind w:left="720" w:hanging="360"/>
      </w:pPr>
      <w:rPr>
        <w:rFonts w:hint="default"/>
      </w:rPr>
    </w:lvl>
    <w:lvl w:ilvl="1" w:tplc="FFFFFFFF">
      <w:start w:val="1"/>
      <w:numFmt w:val="bullet"/>
      <w:lvlText w:val="o"/>
      <w:lvlJc w:val="left"/>
      <w:pPr>
        <w:ind w:left="1644" w:hanging="360"/>
      </w:pPr>
      <w:rPr>
        <w:rFonts w:ascii="Courier New" w:hAnsi="Courier New" w:cs="Courier New" w:hint="default"/>
      </w:rPr>
    </w:lvl>
    <w:lvl w:ilvl="2" w:tplc="FFFFFFFF">
      <w:start w:val="1"/>
      <w:numFmt w:val="bullet"/>
      <w:lvlText w:val=""/>
      <w:lvlJc w:val="left"/>
      <w:pPr>
        <w:ind w:left="2364" w:hanging="360"/>
      </w:pPr>
      <w:rPr>
        <w:rFonts w:ascii="Wingdings" w:hAnsi="Wingdings" w:hint="default"/>
      </w:rPr>
    </w:lvl>
    <w:lvl w:ilvl="3" w:tplc="FFFFFFFF" w:tentative="1">
      <w:start w:val="1"/>
      <w:numFmt w:val="bullet"/>
      <w:lvlText w:val=""/>
      <w:lvlJc w:val="left"/>
      <w:pPr>
        <w:ind w:left="3084" w:hanging="360"/>
      </w:pPr>
      <w:rPr>
        <w:rFonts w:ascii="Symbol" w:hAnsi="Symbol" w:hint="default"/>
      </w:rPr>
    </w:lvl>
    <w:lvl w:ilvl="4" w:tplc="FFFFFFFF" w:tentative="1">
      <w:start w:val="1"/>
      <w:numFmt w:val="bullet"/>
      <w:lvlText w:val="o"/>
      <w:lvlJc w:val="left"/>
      <w:pPr>
        <w:ind w:left="3804" w:hanging="360"/>
      </w:pPr>
      <w:rPr>
        <w:rFonts w:ascii="Courier New" w:hAnsi="Courier New" w:cs="Courier New" w:hint="default"/>
      </w:rPr>
    </w:lvl>
    <w:lvl w:ilvl="5" w:tplc="FFFFFFFF" w:tentative="1">
      <w:start w:val="1"/>
      <w:numFmt w:val="bullet"/>
      <w:lvlText w:val=""/>
      <w:lvlJc w:val="left"/>
      <w:pPr>
        <w:ind w:left="4524" w:hanging="360"/>
      </w:pPr>
      <w:rPr>
        <w:rFonts w:ascii="Wingdings" w:hAnsi="Wingdings" w:hint="default"/>
      </w:rPr>
    </w:lvl>
    <w:lvl w:ilvl="6" w:tplc="FFFFFFFF" w:tentative="1">
      <w:start w:val="1"/>
      <w:numFmt w:val="bullet"/>
      <w:lvlText w:val=""/>
      <w:lvlJc w:val="left"/>
      <w:pPr>
        <w:ind w:left="5244" w:hanging="360"/>
      </w:pPr>
      <w:rPr>
        <w:rFonts w:ascii="Symbol" w:hAnsi="Symbol" w:hint="default"/>
      </w:rPr>
    </w:lvl>
    <w:lvl w:ilvl="7" w:tplc="FFFFFFFF" w:tentative="1">
      <w:start w:val="1"/>
      <w:numFmt w:val="bullet"/>
      <w:lvlText w:val="o"/>
      <w:lvlJc w:val="left"/>
      <w:pPr>
        <w:ind w:left="5964" w:hanging="360"/>
      </w:pPr>
      <w:rPr>
        <w:rFonts w:ascii="Courier New" w:hAnsi="Courier New" w:cs="Courier New" w:hint="default"/>
      </w:rPr>
    </w:lvl>
    <w:lvl w:ilvl="8" w:tplc="FFFFFFFF" w:tentative="1">
      <w:start w:val="1"/>
      <w:numFmt w:val="bullet"/>
      <w:lvlText w:val=""/>
      <w:lvlJc w:val="left"/>
      <w:pPr>
        <w:ind w:left="6684" w:hanging="360"/>
      </w:pPr>
      <w:rPr>
        <w:rFonts w:ascii="Wingdings" w:hAnsi="Wingdings" w:hint="default"/>
      </w:rPr>
    </w:lvl>
  </w:abstractNum>
  <w:abstractNum w:abstractNumId="24" w15:restartNumberingAfterBreak="0">
    <w:nsid w:val="216D77F4"/>
    <w:multiLevelType w:val="hybridMultilevel"/>
    <w:tmpl w:val="58680202"/>
    <w:lvl w:ilvl="0" w:tplc="04090001">
      <w:start w:val="1"/>
      <w:numFmt w:val="bullet"/>
      <w:lvlText w:val=""/>
      <w:lvlJc w:val="left"/>
      <w:pPr>
        <w:ind w:left="796" w:hanging="360"/>
      </w:pPr>
      <w:rPr>
        <w:rFonts w:ascii="Symbol" w:hAnsi="Symbol"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25" w15:restartNumberingAfterBreak="0">
    <w:nsid w:val="21F274F2"/>
    <w:multiLevelType w:val="hybridMultilevel"/>
    <w:tmpl w:val="5C083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863139"/>
    <w:multiLevelType w:val="hybridMultilevel"/>
    <w:tmpl w:val="4CD05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3E1155A"/>
    <w:multiLevelType w:val="multilevel"/>
    <w:tmpl w:val="B8AAD99A"/>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24213810"/>
    <w:multiLevelType w:val="hybridMultilevel"/>
    <w:tmpl w:val="E4CAA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7C31266"/>
    <w:multiLevelType w:val="hybridMultilevel"/>
    <w:tmpl w:val="F33002F4"/>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2" w15:restartNumberingAfterBreak="0">
    <w:nsid w:val="27EC508B"/>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A8C6D11"/>
    <w:multiLevelType w:val="hybridMultilevel"/>
    <w:tmpl w:val="131C647A"/>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C70004B"/>
    <w:multiLevelType w:val="hybridMultilevel"/>
    <w:tmpl w:val="F384BD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DB252D6"/>
    <w:multiLevelType w:val="hybridMultilevel"/>
    <w:tmpl w:val="2C68FDDE"/>
    <w:lvl w:ilvl="0" w:tplc="04090001">
      <w:start w:val="1"/>
      <w:numFmt w:val="bullet"/>
      <w:lvlText w:val=""/>
      <w:lvlJc w:val="left"/>
      <w:pPr>
        <w:ind w:left="803" w:hanging="360"/>
      </w:pPr>
      <w:rPr>
        <w:rFonts w:ascii="Symbol" w:hAnsi="Symbol" w:hint="default"/>
      </w:rPr>
    </w:lvl>
    <w:lvl w:ilvl="1" w:tplc="04090003">
      <w:start w:val="1"/>
      <w:numFmt w:val="bullet"/>
      <w:lvlText w:val="o"/>
      <w:lvlJc w:val="left"/>
      <w:pPr>
        <w:ind w:left="1523" w:hanging="360"/>
      </w:pPr>
      <w:rPr>
        <w:rFonts w:ascii="Courier New" w:hAnsi="Courier New" w:cs="Courier New" w:hint="default"/>
      </w:rPr>
    </w:lvl>
    <w:lvl w:ilvl="2" w:tplc="04090005" w:tentative="1">
      <w:start w:val="1"/>
      <w:numFmt w:val="bullet"/>
      <w:lvlText w:val=""/>
      <w:lvlJc w:val="left"/>
      <w:pPr>
        <w:ind w:left="2243" w:hanging="360"/>
      </w:pPr>
      <w:rPr>
        <w:rFonts w:ascii="Wingdings" w:hAnsi="Wingdings" w:hint="default"/>
      </w:rPr>
    </w:lvl>
    <w:lvl w:ilvl="3" w:tplc="04090001" w:tentative="1">
      <w:start w:val="1"/>
      <w:numFmt w:val="bullet"/>
      <w:lvlText w:val=""/>
      <w:lvlJc w:val="left"/>
      <w:pPr>
        <w:ind w:left="2963" w:hanging="360"/>
      </w:pPr>
      <w:rPr>
        <w:rFonts w:ascii="Symbol" w:hAnsi="Symbol" w:hint="default"/>
      </w:rPr>
    </w:lvl>
    <w:lvl w:ilvl="4" w:tplc="04090003" w:tentative="1">
      <w:start w:val="1"/>
      <w:numFmt w:val="bullet"/>
      <w:lvlText w:val="o"/>
      <w:lvlJc w:val="left"/>
      <w:pPr>
        <w:ind w:left="3683" w:hanging="360"/>
      </w:pPr>
      <w:rPr>
        <w:rFonts w:ascii="Courier New" w:hAnsi="Courier New" w:cs="Courier New" w:hint="default"/>
      </w:rPr>
    </w:lvl>
    <w:lvl w:ilvl="5" w:tplc="04090005" w:tentative="1">
      <w:start w:val="1"/>
      <w:numFmt w:val="bullet"/>
      <w:lvlText w:val=""/>
      <w:lvlJc w:val="left"/>
      <w:pPr>
        <w:ind w:left="4403" w:hanging="360"/>
      </w:pPr>
      <w:rPr>
        <w:rFonts w:ascii="Wingdings" w:hAnsi="Wingdings" w:hint="default"/>
      </w:rPr>
    </w:lvl>
    <w:lvl w:ilvl="6" w:tplc="04090001" w:tentative="1">
      <w:start w:val="1"/>
      <w:numFmt w:val="bullet"/>
      <w:lvlText w:val=""/>
      <w:lvlJc w:val="left"/>
      <w:pPr>
        <w:ind w:left="5123" w:hanging="360"/>
      </w:pPr>
      <w:rPr>
        <w:rFonts w:ascii="Symbol" w:hAnsi="Symbol" w:hint="default"/>
      </w:rPr>
    </w:lvl>
    <w:lvl w:ilvl="7" w:tplc="04090003" w:tentative="1">
      <w:start w:val="1"/>
      <w:numFmt w:val="bullet"/>
      <w:lvlText w:val="o"/>
      <w:lvlJc w:val="left"/>
      <w:pPr>
        <w:ind w:left="5843" w:hanging="360"/>
      </w:pPr>
      <w:rPr>
        <w:rFonts w:ascii="Courier New" w:hAnsi="Courier New" w:cs="Courier New" w:hint="default"/>
      </w:rPr>
    </w:lvl>
    <w:lvl w:ilvl="8" w:tplc="04090005" w:tentative="1">
      <w:start w:val="1"/>
      <w:numFmt w:val="bullet"/>
      <w:lvlText w:val=""/>
      <w:lvlJc w:val="left"/>
      <w:pPr>
        <w:ind w:left="6563" w:hanging="360"/>
      </w:pPr>
      <w:rPr>
        <w:rFonts w:ascii="Wingdings" w:hAnsi="Wingdings" w:hint="default"/>
      </w:rPr>
    </w:lvl>
  </w:abstractNum>
  <w:abstractNum w:abstractNumId="37" w15:restartNumberingAfterBreak="0">
    <w:nsid w:val="2EA52424"/>
    <w:multiLevelType w:val="hybridMultilevel"/>
    <w:tmpl w:val="55C49D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F3A7151"/>
    <w:multiLevelType w:val="hybridMultilevel"/>
    <w:tmpl w:val="1F54593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F615E8A"/>
    <w:multiLevelType w:val="multilevel"/>
    <w:tmpl w:val="3E503D4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FF57EA6"/>
    <w:multiLevelType w:val="hybridMultilevel"/>
    <w:tmpl w:val="5B8204AE"/>
    <w:lvl w:ilvl="0" w:tplc="C7709892">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196105E"/>
    <w:multiLevelType w:val="hybridMultilevel"/>
    <w:tmpl w:val="48BA81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86B46"/>
    <w:multiLevelType w:val="hybridMultilevel"/>
    <w:tmpl w:val="7BC49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337673F7"/>
    <w:multiLevelType w:val="hybridMultilevel"/>
    <w:tmpl w:val="29C0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6AD4E26"/>
    <w:multiLevelType w:val="hybridMultilevel"/>
    <w:tmpl w:val="7114A6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7794EA8"/>
    <w:multiLevelType w:val="hybridMultilevel"/>
    <w:tmpl w:val="16401A54"/>
    <w:lvl w:ilvl="0" w:tplc="04090011">
      <w:start w:val="1"/>
      <w:numFmt w:val="decimal"/>
      <w:lvlText w:val="%1)"/>
      <w:lvlJc w:val="left"/>
      <w:pPr>
        <w:ind w:left="720" w:hanging="360"/>
      </w:pPr>
    </w:lvl>
    <w:lvl w:ilvl="1" w:tplc="04090001">
      <w:start w:val="1"/>
      <w:numFmt w:val="bullet"/>
      <w:lvlText w:val=""/>
      <w:lvlJc w:val="left"/>
      <w:pPr>
        <w:ind w:left="803"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8E152BC"/>
    <w:multiLevelType w:val="hybridMultilevel"/>
    <w:tmpl w:val="F384BD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51"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D1C28CB"/>
    <w:multiLevelType w:val="hybridMultilevel"/>
    <w:tmpl w:val="6F64AEA6"/>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53" w15:restartNumberingAfterBreak="0">
    <w:nsid w:val="4001349B"/>
    <w:multiLevelType w:val="hybridMultilevel"/>
    <w:tmpl w:val="DC7635E2"/>
    <w:lvl w:ilvl="0" w:tplc="5C6C2CFC">
      <w:numFmt w:val="bullet"/>
      <w:lvlText w:val="-"/>
      <w:lvlJc w:val="left"/>
      <w:pPr>
        <w:ind w:left="824" w:hanging="360"/>
      </w:pPr>
      <w:rPr>
        <w:rFonts w:ascii="Times New Roman" w:eastAsia="Times New Roman" w:hAnsi="Times New Roman" w:cs="Times New Roman" w:hint="default"/>
      </w:rPr>
    </w:lvl>
    <w:lvl w:ilvl="1" w:tplc="04090003" w:tentative="1">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54" w15:restartNumberingAfterBreak="0">
    <w:nsid w:val="41772FFA"/>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1D9646C"/>
    <w:multiLevelType w:val="hybridMultilevel"/>
    <w:tmpl w:val="859E6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6212D02"/>
    <w:multiLevelType w:val="hybridMultilevel"/>
    <w:tmpl w:val="7FC675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4CCE389E"/>
    <w:multiLevelType w:val="hybridMultilevel"/>
    <w:tmpl w:val="4BB85776"/>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59"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B732F5"/>
    <w:multiLevelType w:val="hybridMultilevel"/>
    <w:tmpl w:val="5F78E7A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523E5345"/>
    <w:multiLevelType w:val="multilevel"/>
    <w:tmpl w:val="523E5345"/>
    <w:lvl w:ilvl="0">
      <w:start w:val="6"/>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57E7C00"/>
    <w:multiLevelType w:val="hybridMultilevel"/>
    <w:tmpl w:val="BEB6F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5D76EAA"/>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565F41A2"/>
    <w:multiLevelType w:val="hybridMultilevel"/>
    <w:tmpl w:val="4BB85776"/>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8" w15:restartNumberingAfterBreak="0">
    <w:nsid w:val="566953FA"/>
    <w:multiLevelType w:val="multilevel"/>
    <w:tmpl w:val="E4927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7437B7D"/>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8503377"/>
    <w:multiLevelType w:val="hybridMultilevel"/>
    <w:tmpl w:val="5510B0A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8C71790"/>
    <w:multiLevelType w:val="hybridMultilevel"/>
    <w:tmpl w:val="2CE00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8CB3CD7"/>
    <w:multiLevelType w:val="hybridMultilevel"/>
    <w:tmpl w:val="F384BD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9B66BFB"/>
    <w:multiLevelType w:val="hybridMultilevel"/>
    <w:tmpl w:val="B7A255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D891E5D"/>
    <w:multiLevelType w:val="hybridMultilevel"/>
    <w:tmpl w:val="0278363C"/>
    <w:lvl w:ilvl="0" w:tplc="C7709892">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E4F530F"/>
    <w:multiLevelType w:val="hybridMultilevel"/>
    <w:tmpl w:val="44E4408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5F297248"/>
    <w:multiLevelType w:val="hybridMultilevel"/>
    <w:tmpl w:val="A142CE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0" w15:restartNumberingAfterBreak="0">
    <w:nsid w:val="63D36FAF"/>
    <w:multiLevelType w:val="hybridMultilevel"/>
    <w:tmpl w:val="B5D43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3" w15:restartNumberingAfterBreak="0">
    <w:nsid w:val="68E906C1"/>
    <w:multiLevelType w:val="multilevel"/>
    <w:tmpl w:val="89ECCE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A44134D"/>
    <w:multiLevelType w:val="hybridMultilevel"/>
    <w:tmpl w:val="38F2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C2C259C"/>
    <w:multiLevelType w:val="hybridMultilevel"/>
    <w:tmpl w:val="2BC0C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87"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1BA45D2"/>
    <w:multiLevelType w:val="hybridMultilevel"/>
    <w:tmpl w:val="9A786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26025E3"/>
    <w:multiLevelType w:val="hybridMultilevel"/>
    <w:tmpl w:val="1BAAD308"/>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0" w15:restartNumberingAfterBreak="0">
    <w:nsid w:val="7413523E"/>
    <w:multiLevelType w:val="hybridMultilevel"/>
    <w:tmpl w:val="9C248F36"/>
    <w:lvl w:ilvl="0" w:tplc="4E5CA9E4">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74801BE3"/>
    <w:multiLevelType w:val="multilevel"/>
    <w:tmpl w:val="F462F9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63C3833"/>
    <w:multiLevelType w:val="multilevel"/>
    <w:tmpl w:val="3E503D4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7F83A45"/>
    <w:multiLevelType w:val="hybridMultilevel"/>
    <w:tmpl w:val="4CD2A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4B266F"/>
    <w:multiLevelType w:val="hybridMultilevel"/>
    <w:tmpl w:val="40149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86A597A"/>
    <w:multiLevelType w:val="hybridMultilevel"/>
    <w:tmpl w:val="D22808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DE75D53"/>
    <w:multiLevelType w:val="hybridMultilevel"/>
    <w:tmpl w:val="48820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7FF77AFA"/>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007131579">
    <w:abstractNumId w:val="97"/>
  </w:num>
  <w:num w:numId="2" w16cid:durableId="2123449102">
    <w:abstractNumId w:val="57"/>
  </w:num>
  <w:num w:numId="3" w16cid:durableId="868225439">
    <w:abstractNumId w:val="87"/>
  </w:num>
  <w:num w:numId="4" w16cid:durableId="1147404626">
    <w:abstractNumId w:val="0"/>
  </w:num>
  <w:num w:numId="5" w16cid:durableId="1617247771">
    <w:abstractNumId w:val="50"/>
  </w:num>
  <w:num w:numId="6" w16cid:durableId="1667317774">
    <w:abstractNumId w:val="51"/>
  </w:num>
  <w:num w:numId="7" w16cid:durableId="1846817506">
    <w:abstractNumId w:val="86"/>
  </w:num>
  <w:num w:numId="8" w16cid:durableId="6370603">
    <w:abstractNumId w:val="10"/>
  </w:num>
  <w:num w:numId="9" w16cid:durableId="187061277">
    <w:abstractNumId w:val="26"/>
  </w:num>
  <w:num w:numId="10" w16cid:durableId="1061713598">
    <w:abstractNumId w:val="62"/>
  </w:num>
  <w:num w:numId="11" w16cid:durableId="1662855977">
    <w:abstractNumId w:val="82"/>
  </w:num>
  <w:num w:numId="12" w16cid:durableId="199099323">
    <w:abstractNumId w:val="61"/>
  </w:num>
  <w:num w:numId="13" w16cid:durableId="1008674846">
    <w:abstractNumId w:val="79"/>
  </w:num>
  <w:num w:numId="14" w16cid:durableId="887956527">
    <w:abstractNumId w:val="1"/>
  </w:num>
  <w:num w:numId="15" w16cid:durableId="662591031">
    <w:abstractNumId w:val="42"/>
  </w:num>
  <w:num w:numId="16" w16cid:durableId="1970893330">
    <w:abstractNumId w:val="81"/>
  </w:num>
  <w:num w:numId="17" w16cid:durableId="2088770090">
    <w:abstractNumId w:val="5"/>
  </w:num>
  <w:num w:numId="18" w16cid:durableId="661355064">
    <w:abstractNumId w:val="96"/>
  </w:num>
  <w:num w:numId="19" w16cid:durableId="331880263">
    <w:abstractNumId w:val="75"/>
  </w:num>
  <w:num w:numId="20" w16cid:durableId="1877500358">
    <w:abstractNumId w:val="30"/>
  </w:num>
  <w:num w:numId="21" w16cid:durableId="2110656220">
    <w:abstractNumId w:val="44"/>
  </w:num>
  <w:num w:numId="22" w16cid:durableId="911934245">
    <w:abstractNumId w:val="80"/>
  </w:num>
  <w:num w:numId="23" w16cid:durableId="1986278357">
    <w:abstractNumId w:val="37"/>
  </w:num>
  <w:num w:numId="24" w16cid:durableId="1096024513">
    <w:abstractNumId w:val="33"/>
  </w:num>
  <w:num w:numId="25" w16cid:durableId="1237519155">
    <w:abstractNumId w:val="63"/>
  </w:num>
  <w:num w:numId="26" w16cid:durableId="1511338218">
    <w:abstractNumId w:val="52"/>
  </w:num>
  <w:num w:numId="27" w16cid:durableId="1832137631">
    <w:abstractNumId w:val="19"/>
  </w:num>
  <w:num w:numId="28" w16cid:durableId="1080443691">
    <w:abstractNumId w:val="3"/>
  </w:num>
  <w:num w:numId="29" w16cid:durableId="470828153">
    <w:abstractNumId w:val="24"/>
  </w:num>
  <w:num w:numId="30" w16cid:durableId="1774669208">
    <w:abstractNumId w:val="90"/>
  </w:num>
  <w:num w:numId="31" w16cid:durableId="1513764215">
    <w:abstractNumId w:val="72"/>
  </w:num>
  <w:num w:numId="32" w16cid:durableId="888296183">
    <w:abstractNumId w:val="16"/>
  </w:num>
  <w:num w:numId="33" w16cid:durableId="1322275843">
    <w:abstractNumId w:val="49"/>
  </w:num>
  <w:num w:numId="34" w16cid:durableId="1505125713">
    <w:abstractNumId w:val="35"/>
  </w:num>
  <w:num w:numId="35" w16cid:durableId="1504316578">
    <w:abstractNumId w:val="20"/>
  </w:num>
  <w:num w:numId="36" w16cid:durableId="1110659665">
    <w:abstractNumId w:val="58"/>
  </w:num>
  <w:num w:numId="37" w16cid:durableId="801850454">
    <w:abstractNumId w:val="67"/>
  </w:num>
  <w:num w:numId="38" w16cid:durableId="930817556">
    <w:abstractNumId w:val="12"/>
  </w:num>
  <w:num w:numId="39" w16cid:durableId="954023973">
    <w:abstractNumId w:val="21"/>
  </w:num>
  <w:num w:numId="40" w16cid:durableId="855927598">
    <w:abstractNumId w:val="89"/>
  </w:num>
  <w:num w:numId="41" w16cid:durableId="1797136869">
    <w:abstractNumId w:val="34"/>
  </w:num>
  <w:num w:numId="42" w16cid:durableId="1549536428">
    <w:abstractNumId w:val="15"/>
  </w:num>
  <w:num w:numId="43" w16cid:durableId="1950428228">
    <w:abstractNumId w:val="59"/>
  </w:num>
  <w:num w:numId="44" w16cid:durableId="1874154560">
    <w:abstractNumId w:val="48"/>
  </w:num>
  <w:num w:numId="45" w16cid:durableId="852960069">
    <w:abstractNumId w:val="73"/>
  </w:num>
  <w:num w:numId="46" w16cid:durableId="160128435">
    <w:abstractNumId w:val="6"/>
  </w:num>
  <w:num w:numId="47" w16cid:durableId="787629665">
    <w:abstractNumId w:val="69"/>
  </w:num>
  <w:num w:numId="48" w16cid:durableId="1154487403">
    <w:abstractNumId w:val="88"/>
  </w:num>
  <w:num w:numId="49" w16cid:durableId="1444349886">
    <w:abstractNumId w:val="43"/>
  </w:num>
  <w:num w:numId="50" w16cid:durableId="40594008">
    <w:abstractNumId w:val="93"/>
  </w:num>
  <w:num w:numId="51" w16cid:durableId="1643921799">
    <w:abstractNumId w:val="7"/>
  </w:num>
  <w:num w:numId="52" w16cid:durableId="45379095">
    <w:abstractNumId w:val="13"/>
  </w:num>
  <w:num w:numId="53" w16cid:durableId="1282304698">
    <w:abstractNumId w:val="66"/>
  </w:num>
  <w:num w:numId="54" w16cid:durableId="1191142073">
    <w:abstractNumId w:val="36"/>
  </w:num>
  <w:num w:numId="55" w16cid:durableId="1265460925">
    <w:abstractNumId w:val="27"/>
  </w:num>
  <w:num w:numId="56" w16cid:durableId="1811050505">
    <w:abstractNumId w:val="74"/>
  </w:num>
  <w:num w:numId="57" w16cid:durableId="1360469887">
    <w:abstractNumId w:val="14"/>
  </w:num>
  <w:num w:numId="58" w16cid:durableId="1660890628">
    <w:abstractNumId w:val="4"/>
  </w:num>
  <w:num w:numId="59" w16cid:durableId="426193423">
    <w:abstractNumId w:val="25"/>
  </w:num>
  <w:num w:numId="60" w16cid:durableId="761292235">
    <w:abstractNumId w:val="17"/>
  </w:num>
  <w:num w:numId="61" w16cid:durableId="1390498256">
    <w:abstractNumId w:val="91"/>
  </w:num>
  <w:num w:numId="62" w16cid:durableId="1760566923">
    <w:abstractNumId w:val="68"/>
  </w:num>
  <w:num w:numId="63" w16cid:durableId="932784359">
    <w:abstractNumId w:val="83"/>
  </w:num>
  <w:num w:numId="64" w16cid:durableId="1182402671">
    <w:abstractNumId w:val="54"/>
  </w:num>
  <w:num w:numId="65" w16cid:durableId="1899047482">
    <w:abstractNumId w:val="38"/>
  </w:num>
  <w:num w:numId="66" w16cid:durableId="223224916">
    <w:abstractNumId w:val="78"/>
  </w:num>
  <w:num w:numId="67" w16cid:durableId="106897873">
    <w:abstractNumId w:val="22"/>
  </w:num>
  <w:num w:numId="68" w16cid:durableId="973828897">
    <w:abstractNumId w:val="18"/>
  </w:num>
  <w:num w:numId="69" w16cid:durableId="994070628">
    <w:abstractNumId w:val="77"/>
  </w:num>
  <w:num w:numId="70" w16cid:durableId="274941715">
    <w:abstractNumId w:val="22"/>
    <w:lvlOverride w:ilvl="0">
      <w:startOverride w:val="1"/>
    </w:lvlOverride>
  </w:num>
  <w:num w:numId="71" w16cid:durableId="1949581898">
    <w:abstractNumId w:val="98"/>
  </w:num>
  <w:num w:numId="72" w16cid:durableId="1407338127">
    <w:abstractNumId w:val="46"/>
  </w:num>
  <w:num w:numId="73" w16cid:durableId="922952339">
    <w:abstractNumId w:val="32"/>
  </w:num>
  <w:num w:numId="74" w16cid:durableId="1485853732">
    <w:abstractNumId w:val="53"/>
  </w:num>
  <w:num w:numId="75" w16cid:durableId="1048263128">
    <w:abstractNumId w:val="64"/>
  </w:num>
  <w:num w:numId="76" w16cid:durableId="936595292">
    <w:abstractNumId w:val="8"/>
  </w:num>
  <w:num w:numId="77" w16cid:durableId="2027519928">
    <w:abstractNumId w:val="94"/>
  </w:num>
  <w:num w:numId="78" w16cid:durableId="548688598">
    <w:abstractNumId w:val="45"/>
  </w:num>
  <w:num w:numId="79" w16cid:durableId="567232829">
    <w:abstractNumId w:val="99"/>
  </w:num>
  <w:num w:numId="80" w16cid:durableId="1278223291">
    <w:abstractNumId w:val="28"/>
  </w:num>
  <w:num w:numId="81" w16cid:durableId="1470126407">
    <w:abstractNumId w:val="56"/>
  </w:num>
  <w:num w:numId="82" w16cid:durableId="2105148841">
    <w:abstractNumId w:val="71"/>
  </w:num>
  <w:num w:numId="83" w16cid:durableId="1790933233">
    <w:abstractNumId w:val="70"/>
  </w:num>
  <w:num w:numId="84" w16cid:durableId="1295677149">
    <w:abstractNumId w:val="65"/>
  </w:num>
  <w:num w:numId="85" w16cid:durableId="799998267">
    <w:abstractNumId w:val="85"/>
  </w:num>
  <w:num w:numId="86" w16cid:durableId="1358773616">
    <w:abstractNumId w:val="31"/>
  </w:num>
  <w:num w:numId="87" w16cid:durableId="963384439">
    <w:abstractNumId w:val="55"/>
  </w:num>
  <w:num w:numId="88" w16cid:durableId="1396078040">
    <w:abstractNumId w:val="39"/>
  </w:num>
  <w:num w:numId="89" w16cid:durableId="891498700">
    <w:abstractNumId w:val="60"/>
  </w:num>
  <w:num w:numId="90" w16cid:durableId="1664314973">
    <w:abstractNumId w:val="47"/>
  </w:num>
  <w:num w:numId="91" w16cid:durableId="1102186273">
    <w:abstractNumId w:val="41"/>
  </w:num>
  <w:num w:numId="92" w16cid:durableId="186647724">
    <w:abstractNumId w:val="95"/>
  </w:num>
  <w:num w:numId="93" w16cid:durableId="51006519">
    <w:abstractNumId w:val="11"/>
  </w:num>
  <w:num w:numId="94" w16cid:durableId="1945764079">
    <w:abstractNumId w:val="2"/>
  </w:num>
  <w:num w:numId="95" w16cid:durableId="1316107109">
    <w:abstractNumId w:val="23"/>
  </w:num>
  <w:num w:numId="96" w16cid:durableId="133302408">
    <w:abstractNumId w:val="84"/>
  </w:num>
  <w:num w:numId="97" w16cid:durableId="1976987549">
    <w:abstractNumId w:val="29"/>
  </w:num>
  <w:num w:numId="98" w16cid:durableId="101192112">
    <w:abstractNumId w:val="40"/>
  </w:num>
  <w:num w:numId="99" w16cid:durableId="980424703">
    <w:abstractNumId w:val="92"/>
  </w:num>
  <w:num w:numId="100" w16cid:durableId="1804613555">
    <w:abstractNumId w:val="9"/>
  </w:num>
  <w:num w:numId="101" w16cid:durableId="142505713">
    <w:abstractNumId w:val="7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de-DE" w:vendorID="64" w:dllVersion="0" w:nlCheck="1" w:checkStyle="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70C"/>
    <w:rsid w:val="00000995"/>
    <w:rsid w:val="00000C19"/>
    <w:rsid w:val="00000D4F"/>
    <w:rsid w:val="00001046"/>
    <w:rsid w:val="000011FA"/>
    <w:rsid w:val="00001243"/>
    <w:rsid w:val="00001669"/>
    <w:rsid w:val="000018CF"/>
    <w:rsid w:val="00001C5F"/>
    <w:rsid w:val="00001CCD"/>
    <w:rsid w:val="000023C8"/>
    <w:rsid w:val="000028FB"/>
    <w:rsid w:val="00002ADE"/>
    <w:rsid w:val="00002E32"/>
    <w:rsid w:val="00003233"/>
    <w:rsid w:val="0000333A"/>
    <w:rsid w:val="00003BB6"/>
    <w:rsid w:val="000040C8"/>
    <w:rsid w:val="0000440C"/>
    <w:rsid w:val="00004438"/>
    <w:rsid w:val="00004470"/>
    <w:rsid w:val="00004742"/>
    <w:rsid w:val="00004A07"/>
    <w:rsid w:val="00004AFF"/>
    <w:rsid w:val="00004C9C"/>
    <w:rsid w:val="00005370"/>
    <w:rsid w:val="000053F3"/>
    <w:rsid w:val="00005543"/>
    <w:rsid w:val="00005722"/>
    <w:rsid w:val="00005A71"/>
    <w:rsid w:val="00005B8D"/>
    <w:rsid w:val="00006D4D"/>
    <w:rsid w:val="00007181"/>
    <w:rsid w:val="000073EA"/>
    <w:rsid w:val="0000779B"/>
    <w:rsid w:val="00007810"/>
    <w:rsid w:val="0000783D"/>
    <w:rsid w:val="000079E8"/>
    <w:rsid w:val="00007C7C"/>
    <w:rsid w:val="00007ED6"/>
    <w:rsid w:val="00007F08"/>
    <w:rsid w:val="0001013F"/>
    <w:rsid w:val="00010236"/>
    <w:rsid w:val="00010504"/>
    <w:rsid w:val="0001053D"/>
    <w:rsid w:val="00010852"/>
    <w:rsid w:val="00010D6B"/>
    <w:rsid w:val="00010DCE"/>
    <w:rsid w:val="00010F7A"/>
    <w:rsid w:val="00011192"/>
    <w:rsid w:val="0001132E"/>
    <w:rsid w:val="00011393"/>
    <w:rsid w:val="000113C4"/>
    <w:rsid w:val="00011484"/>
    <w:rsid w:val="0001154A"/>
    <w:rsid w:val="000115FF"/>
    <w:rsid w:val="00011604"/>
    <w:rsid w:val="000116EA"/>
    <w:rsid w:val="00011E45"/>
    <w:rsid w:val="00011FF5"/>
    <w:rsid w:val="00012180"/>
    <w:rsid w:val="00012449"/>
    <w:rsid w:val="00012946"/>
    <w:rsid w:val="0001297F"/>
    <w:rsid w:val="00012DB5"/>
    <w:rsid w:val="00012E8B"/>
    <w:rsid w:val="00012F8D"/>
    <w:rsid w:val="00013394"/>
    <w:rsid w:val="00013402"/>
    <w:rsid w:val="00013770"/>
    <w:rsid w:val="0001387B"/>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1733B"/>
    <w:rsid w:val="00017A9B"/>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6FC"/>
    <w:rsid w:val="00024BA4"/>
    <w:rsid w:val="00024F63"/>
    <w:rsid w:val="00025396"/>
    <w:rsid w:val="000254FC"/>
    <w:rsid w:val="00025788"/>
    <w:rsid w:val="000258CA"/>
    <w:rsid w:val="000259E0"/>
    <w:rsid w:val="00025E1D"/>
    <w:rsid w:val="00025EA8"/>
    <w:rsid w:val="00026668"/>
    <w:rsid w:val="000266FB"/>
    <w:rsid w:val="0002672F"/>
    <w:rsid w:val="00026821"/>
    <w:rsid w:val="000269D8"/>
    <w:rsid w:val="00026AC2"/>
    <w:rsid w:val="00026CD5"/>
    <w:rsid w:val="000271D7"/>
    <w:rsid w:val="00027671"/>
    <w:rsid w:val="0003006F"/>
    <w:rsid w:val="0003008C"/>
    <w:rsid w:val="00030719"/>
    <w:rsid w:val="0003114D"/>
    <w:rsid w:val="00031410"/>
    <w:rsid w:val="000315DB"/>
    <w:rsid w:val="00031A62"/>
    <w:rsid w:val="00031B16"/>
    <w:rsid w:val="000323BE"/>
    <w:rsid w:val="000323D3"/>
    <w:rsid w:val="000326A4"/>
    <w:rsid w:val="00032B63"/>
    <w:rsid w:val="0003309B"/>
    <w:rsid w:val="00033170"/>
    <w:rsid w:val="00033473"/>
    <w:rsid w:val="000335C0"/>
    <w:rsid w:val="000337A4"/>
    <w:rsid w:val="00033A0D"/>
    <w:rsid w:val="00033A10"/>
    <w:rsid w:val="00033A99"/>
    <w:rsid w:val="0003418C"/>
    <w:rsid w:val="00034425"/>
    <w:rsid w:val="000345ED"/>
    <w:rsid w:val="000346DB"/>
    <w:rsid w:val="0003546D"/>
    <w:rsid w:val="000354B7"/>
    <w:rsid w:val="00035BD4"/>
    <w:rsid w:val="00036448"/>
    <w:rsid w:val="00036599"/>
    <w:rsid w:val="000372CA"/>
    <w:rsid w:val="00037533"/>
    <w:rsid w:val="0003776B"/>
    <w:rsid w:val="000378BD"/>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A99"/>
    <w:rsid w:val="00042BA3"/>
    <w:rsid w:val="00042D42"/>
    <w:rsid w:val="00042DA9"/>
    <w:rsid w:val="00042E99"/>
    <w:rsid w:val="00043174"/>
    <w:rsid w:val="0004331F"/>
    <w:rsid w:val="00043E35"/>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1C7"/>
    <w:rsid w:val="0004624B"/>
    <w:rsid w:val="00046BFB"/>
    <w:rsid w:val="00046CBB"/>
    <w:rsid w:val="00046CBC"/>
    <w:rsid w:val="00047A2C"/>
    <w:rsid w:val="00047C2B"/>
    <w:rsid w:val="00047C65"/>
    <w:rsid w:val="00047E9C"/>
    <w:rsid w:val="0005031F"/>
    <w:rsid w:val="00050375"/>
    <w:rsid w:val="00050778"/>
    <w:rsid w:val="0005089F"/>
    <w:rsid w:val="00050D47"/>
    <w:rsid w:val="000512CD"/>
    <w:rsid w:val="0005184D"/>
    <w:rsid w:val="000518BC"/>
    <w:rsid w:val="00051D1B"/>
    <w:rsid w:val="00051F8C"/>
    <w:rsid w:val="000523E1"/>
    <w:rsid w:val="00052653"/>
    <w:rsid w:val="0005265B"/>
    <w:rsid w:val="00052810"/>
    <w:rsid w:val="000528D9"/>
    <w:rsid w:val="00052D16"/>
    <w:rsid w:val="00052D69"/>
    <w:rsid w:val="00053799"/>
    <w:rsid w:val="000538CA"/>
    <w:rsid w:val="00053A94"/>
    <w:rsid w:val="00053CE3"/>
    <w:rsid w:val="00053D73"/>
    <w:rsid w:val="0005453F"/>
    <w:rsid w:val="00054657"/>
    <w:rsid w:val="00054780"/>
    <w:rsid w:val="00054ABF"/>
    <w:rsid w:val="0005501A"/>
    <w:rsid w:val="00055094"/>
    <w:rsid w:val="000550F8"/>
    <w:rsid w:val="000553E2"/>
    <w:rsid w:val="0005554C"/>
    <w:rsid w:val="00055A73"/>
    <w:rsid w:val="0005619F"/>
    <w:rsid w:val="00056283"/>
    <w:rsid w:val="000563C1"/>
    <w:rsid w:val="00056A9D"/>
    <w:rsid w:val="00056B17"/>
    <w:rsid w:val="00056C34"/>
    <w:rsid w:val="00056C35"/>
    <w:rsid w:val="00056EB0"/>
    <w:rsid w:val="00056FD3"/>
    <w:rsid w:val="00057080"/>
    <w:rsid w:val="0005765D"/>
    <w:rsid w:val="00057BDD"/>
    <w:rsid w:val="00057FC9"/>
    <w:rsid w:val="00060035"/>
    <w:rsid w:val="00060300"/>
    <w:rsid w:val="00060439"/>
    <w:rsid w:val="0006046E"/>
    <w:rsid w:val="000606C6"/>
    <w:rsid w:val="0006089A"/>
    <w:rsid w:val="00060D1F"/>
    <w:rsid w:val="00060F8B"/>
    <w:rsid w:val="000611BE"/>
    <w:rsid w:val="000612B7"/>
    <w:rsid w:val="00061927"/>
    <w:rsid w:val="00061C62"/>
    <w:rsid w:val="00061FB5"/>
    <w:rsid w:val="00061FDF"/>
    <w:rsid w:val="000620F9"/>
    <w:rsid w:val="00062295"/>
    <w:rsid w:val="000633CD"/>
    <w:rsid w:val="00063658"/>
    <w:rsid w:val="0006381A"/>
    <w:rsid w:val="00063D82"/>
    <w:rsid w:val="00063DCD"/>
    <w:rsid w:val="000647A7"/>
    <w:rsid w:val="00064922"/>
    <w:rsid w:val="00064C5C"/>
    <w:rsid w:val="00065253"/>
    <w:rsid w:val="000652B1"/>
    <w:rsid w:val="00065434"/>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17"/>
    <w:rsid w:val="00067D73"/>
    <w:rsid w:val="000701D7"/>
    <w:rsid w:val="000701FB"/>
    <w:rsid w:val="000702F8"/>
    <w:rsid w:val="00070C2D"/>
    <w:rsid w:val="00070DD7"/>
    <w:rsid w:val="00070ED2"/>
    <w:rsid w:val="00070FC9"/>
    <w:rsid w:val="00070FD5"/>
    <w:rsid w:val="00071225"/>
    <w:rsid w:val="000716DE"/>
    <w:rsid w:val="00071A7B"/>
    <w:rsid w:val="00071BBF"/>
    <w:rsid w:val="00071C95"/>
    <w:rsid w:val="00071F64"/>
    <w:rsid w:val="00071FBE"/>
    <w:rsid w:val="000720CB"/>
    <w:rsid w:val="0007255E"/>
    <w:rsid w:val="000726A3"/>
    <w:rsid w:val="000728AB"/>
    <w:rsid w:val="00072BEB"/>
    <w:rsid w:val="00072C60"/>
    <w:rsid w:val="000733F8"/>
    <w:rsid w:val="000736BD"/>
    <w:rsid w:val="000737E7"/>
    <w:rsid w:val="0007462E"/>
    <w:rsid w:val="00074902"/>
    <w:rsid w:val="00074C7D"/>
    <w:rsid w:val="00074C90"/>
    <w:rsid w:val="00075358"/>
    <w:rsid w:val="000754D6"/>
    <w:rsid w:val="000754D8"/>
    <w:rsid w:val="00075C59"/>
    <w:rsid w:val="00075DCB"/>
    <w:rsid w:val="0007617D"/>
    <w:rsid w:val="000763D0"/>
    <w:rsid w:val="000763E9"/>
    <w:rsid w:val="00076A06"/>
    <w:rsid w:val="00076B1C"/>
    <w:rsid w:val="00076E35"/>
    <w:rsid w:val="000771A2"/>
    <w:rsid w:val="00077400"/>
    <w:rsid w:val="00077568"/>
    <w:rsid w:val="00077731"/>
    <w:rsid w:val="00077808"/>
    <w:rsid w:val="00077929"/>
    <w:rsid w:val="00080137"/>
    <w:rsid w:val="0008035D"/>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BF0"/>
    <w:rsid w:val="00082D17"/>
    <w:rsid w:val="00082F95"/>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2DE"/>
    <w:rsid w:val="000864BB"/>
    <w:rsid w:val="00086923"/>
    <w:rsid w:val="000869D1"/>
    <w:rsid w:val="00086AB3"/>
    <w:rsid w:val="00086F94"/>
    <w:rsid w:val="00087054"/>
    <w:rsid w:val="00087111"/>
    <w:rsid w:val="00087622"/>
    <w:rsid w:val="000877BF"/>
    <w:rsid w:val="00087926"/>
    <w:rsid w:val="00087A98"/>
    <w:rsid w:val="00087AA2"/>
    <w:rsid w:val="00087C91"/>
    <w:rsid w:val="00087E14"/>
    <w:rsid w:val="00090578"/>
    <w:rsid w:val="00090627"/>
    <w:rsid w:val="000907ED"/>
    <w:rsid w:val="00090B90"/>
    <w:rsid w:val="00090BB5"/>
    <w:rsid w:val="00090E87"/>
    <w:rsid w:val="00090F33"/>
    <w:rsid w:val="00091135"/>
    <w:rsid w:val="000912B3"/>
    <w:rsid w:val="00091604"/>
    <w:rsid w:val="00091B4C"/>
    <w:rsid w:val="00091B58"/>
    <w:rsid w:val="00091DA4"/>
    <w:rsid w:val="00091FC8"/>
    <w:rsid w:val="000922CA"/>
    <w:rsid w:val="00092BC1"/>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BF8"/>
    <w:rsid w:val="00095C5B"/>
    <w:rsid w:val="00095CD2"/>
    <w:rsid w:val="00096199"/>
    <w:rsid w:val="00096A3F"/>
    <w:rsid w:val="00096DD7"/>
    <w:rsid w:val="000973C8"/>
    <w:rsid w:val="00097515"/>
    <w:rsid w:val="00097516"/>
    <w:rsid w:val="00097B55"/>
    <w:rsid w:val="00097C2A"/>
    <w:rsid w:val="000A01C0"/>
    <w:rsid w:val="000A02E5"/>
    <w:rsid w:val="000A051C"/>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7E0"/>
    <w:rsid w:val="000A2862"/>
    <w:rsid w:val="000A28B6"/>
    <w:rsid w:val="000A2BA3"/>
    <w:rsid w:val="000A2DB3"/>
    <w:rsid w:val="000A2E98"/>
    <w:rsid w:val="000A30E7"/>
    <w:rsid w:val="000A3235"/>
    <w:rsid w:val="000A3E81"/>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96"/>
    <w:rsid w:val="000A7BB3"/>
    <w:rsid w:val="000A7C17"/>
    <w:rsid w:val="000A7C29"/>
    <w:rsid w:val="000A7CE0"/>
    <w:rsid w:val="000B01EC"/>
    <w:rsid w:val="000B037C"/>
    <w:rsid w:val="000B05FA"/>
    <w:rsid w:val="000B07A5"/>
    <w:rsid w:val="000B0861"/>
    <w:rsid w:val="000B0987"/>
    <w:rsid w:val="000B0B3C"/>
    <w:rsid w:val="000B0C75"/>
    <w:rsid w:val="000B0E55"/>
    <w:rsid w:val="000B10AC"/>
    <w:rsid w:val="000B120F"/>
    <w:rsid w:val="000B1F4F"/>
    <w:rsid w:val="000B1F58"/>
    <w:rsid w:val="000B2273"/>
    <w:rsid w:val="000B2950"/>
    <w:rsid w:val="000B29C1"/>
    <w:rsid w:val="000B2BC8"/>
    <w:rsid w:val="000B2D40"/>
    <w:rsid w:val="000B2D80"/>
    <w:rsid w:val="000B2E47"/>
    <w:rsid w:val="000B3121"/>
    <w:rsid w:val="000B3189"/>
    <w:rsid w:val="000B3215"/>
    <w:rsid w:val="000B369E"/>
    <w:rsid w:val="000B3946"/>
    <w:rsid w:val="000B3AB8"/>
    <w:rsid w:val="000B3C45"/>
    <w:rsid w:val="000B3CFA"/>
    <w:rsid w:val="000B3F11"/>
    <w:rsid w:val="000B4112"/>
    <w:rsid w:val="000B4664"/>
    <w:rsid w:val="000B4686"/>
    <w:rsid w:val="000B4764"/>
    <w:rsid w:val="000B47A1"/>
    <w:rsid w:val="000B47DC"/>
    <w:rsid w:val="000B4A4B"/>
    <w:rsid w:val="000B4A80"/>
    <w:rsid w:val="000B4B41"/>
    <w:rsid w:val="000B5238"/>
    <w:rsid w:val="000B5301"/>
    <w:rsid w:val="000B5519"/>
    <w:rsid w:val="000B55A0"/>
    <w:rsid w:val="000B5755"/>
    <w:rsid w:val="000B5949"/>
    <w:rsid w:val="000B5950"/>
    <w:rsid w:val="000B5AE9"/>
    <w:rsid w:val="000B5D3D"/>
    <w:rsid w:val="000B630A"/>
    <w:rsid w:val="000B64CF"/>
    <w:rsid w:val="000B64D1"/>
    <w:rsid w:val="000B67D3"/>
    <w:rsid w:val="000B6C58"/>
    <w:rsid w:val="000B784F"/>
    <w:rsid w:val="000B7BFF"/>
    <w:rsid w:val="000B7EEC"/>
    <w:rsid w:val="000C080B"/>
    <w:rsid w:val="000C095F"/>
    <w:rsid w:val="000C0D6B"/>
    <w:rsid w:val="000C1062"/>
    <w:rsid w:val="000C1737"/>
    <w:rsid w:val="000C1ABA"/>
    <w:rsid w:val="000C1F56"/>
    <w:rsid w:val="000C220B"/>
    <w:rsid w:val="000C22F0"/>
    <w:rsid w:val="000C24B4"/>
    <w:rsid w:val="000C2860"/>
    <w:rsid w:val="000C2C4E"/>
    <w:rsid w:val="000C2D9E"/>
    <w:rsid w:val="000C3566"/>
    <w:rsid w:val="000C35A9"/>
    <w:rsid w:val="000C35E6"/>
    <w:rsid w:val="000C379F"/>
    <w:rsid w:val="000C37F1"/>
    <w:rsid w:val="000C38B6"/>
    <w:rsid w:val="000C38FB"/>
    <w:rsid w:val="000C393D"/>
    <w:rsid w:val="000C3C2E"/>
    <w:rsid w:val="000C3C40"/>
    <w:rsid w:val="000C418F"/>
    <w:rsid w:val="000C49E3"/>
    <w:rsid w:val="000C4D76"/>
    <w:rsid w:val="000C4FC4"/>
    <w:rsid w:val="000C5046"/>
    <w:rsid w:val="000C50B2"/>
    <w:rsid w:val="000C5545"/>
    <w:rsid w:val="000C559E"/>
    <w:rsid w:val="000C5625"/>
    <w:rsid w:val="000C571F"/>
    <w:rsid w:val="000C5AA1"/>
    <w:rsid w:val="000C5AF9"/>
    <w:rsid w:val="000C6060"/>
    <w:rsid w:val="000C6284"/>
    <w:rsid w:val="000C6407"/>
    <w:rsid w:val="000C64A5"/>
    <w:rsid w:val="000C66DA"/>
    <w:rsid w:val="000C6B35"/>
    <w:rsid w:val="000C6B85"/>
    <w:rsid w:val="000C72C5"/>
    <w:rsid w:val="000C7508"/>
    <w:rsid w:val="000C77FB"/>
    <w:rsid w:val="000C7A1C"/>
    <w:rsid w:val="000C7AB9"/>
    <w:rsid w:val="000C7C78"/>
    <w:rsid w:val="000C7CCF"/>
    <w:rsid w:val="000D0069"/>
    <w:rsid w:val="000D013E"/>
    <w:rsid w:val="000D02B3"/>
    <w:rsid w:val="000D04CD"/>
    <w:rsid w:val="000D0713"/>
    <w:rsid w:val="000D08F4"/>
    <w:rsid w:val="000D10A9"/>
    <w:rsid w:val="000D122F"/>
    <w:rsid w:val="000D1347"/>
    <w:rsid w:val="000D13D1"/>
    <w:rsid w:val="000D1630"/>
    <w:rsid w:val="000D1B94"/>
    <w:rsid w:val="000D1D71"/>
    <w:rsid w:val="000D1F6E"/>
    <w:rsid w:val="000D22AD"/>
    <w:rsid w:val="000D2514"/>
    <w:rsid w:val="000D28EB"/>
    <w:rsid w:val="000D2EE9"/>
    <w:rsid w:val="000D3058"/>
    <w:rsid w:val="000D334D"/>
    <w:rsid w:val="000D33CD"/>
    <w:rsid w:val="000D3446"/>
    <w:rsid w:val="000D3463"/>
    <w:rsid w:val="000D34BB"/>
    <w:rsid w:val="000D34CE"/>
    <w:rsid w:val="000D36EA"/>
    <w:rsid w:val="000D3B1C"/>
    <w:rsid w:val="000D4315"/>
    <w:rsid w:val="000D4348"/>
    <w:rsid w:val="000D46CC"/>
    <w:rsid w:val="000D4864"/>
    <w:rsid w:val="000D507F"/>
    <w:rsid w:val="000D51C6"/>
    <w:rsid w:val="000D52D5"/>
    <w:rsid w:val="000D5EF8"/>
    <w:rsid w:val="000D60FC"/>
    <w:rsid w:val="000D6347"/>
    <w:rsid w:val="000D6696"/>
    <w:rsid w:val="000D68E7"/>
    <w:rsid w:val="000D69BD"/>
    <w:rsid w:val="000D6BDE"/>
    <w:rsid w:val="000D6CFE"/>
    <w:rsid w:val="000D6E6F"/>
    <w:rsid w:val="000D6F67"/>
    <w:rsid w:val="000D71BF"/>
    <w:rsid w:val="000D7329"/>
    <w:rsid w:val="000D7742"/>
    <w:rsid w:val="000D7826"/>
    <w:rsid w:val="000D7C9A"/>
    <w:rsid w:val="000D7E7A"/>
    <w:rsid w:val="000E006F"/>
    <w:rsid w:val="000E00A3"/>
    <w:rsid w:val="000E02DE"/>
    <w:rsid w:val="000E0961"/>
    <w:rsid w:val="000E0A5F"/>
    <w:rsid w:val="000E0A81"/>
    <w:rsid w:val="000E0C10"/>
    <w:rsid w:val="000E0F47"/>
    <w:rsid w:val="000E112C"/>
    <w:rsid w:val="000E11C1"/>
    <w:rsid w:val="000E12ED"/>
    <w:rsid w:val="000E16BA"/>
    <w:rsid w:val="000E18F0"/>
    <w:rsid w:val="000E1A55"/>
    <w:rsid w:val="000E1CBB"/>
    <w:rsid w:val="000E1F69"/>
    <w:rsid w:val="000E25D7"/>
    <w:rsid w:val="000E2D3F"/>
    <w:rsid w:val="000E2EDB"/>
    <w:rsid w:val="000E3019"/>
    <w:rsid w:val="000E30A0"/>
    <w:rsid w:val="000E310B"/>
    <w:rsid w:val="000E322B"/>
    <w:rsid w:val="000E3489"/>
    <w:rsid w:val="000E3560"/>
    <w:rsid w:val="000E35F3"/>
    <w:rsid w:val="000E37C3"/>
    <w:rsid w:val="000E383D"/>
    <w:rsid w:val="000E3BB2"/>
    <w:rsid w:val="000E3D16"/>
    <w:rsid w:val="000E41CD"/>
    <w:rsid w:val="000E4330"/>
    <w:rsid w:val="000E47B5"/>
    <w:rsid w:val="000E48D4"/>
    <w:rsid w:val="000E4933"/>
    <w:rsid w:val="000E4C65"/>
    <w:rsid w:val="000E4CD3"/>
    <w:rsid w:val="000E4F3C"/>
    <w:rsid w:val="000E5C3E"/>
    <w:rsid w:val="000E5E68"/>
    <w:rsid w:val="000E5E6A"/>
    <w:rsid w:val="000E63AB"/>
    <w:rsid w:val="000E6586"/>
    <w:rsid w:val="000E6916"/>
    <w:rsid w:val="000E746D"/>
    <w:rsid w:val="000E76CE"/>
    <w:rsid w:val="000E77D6"/>
    <w:rsid w:val="000E781A"/>
    <w:rsid w:val="000E78F7"/>
    <w:rsid w:val="000E79B2"/>
    <w:rsid w:val="000E7CA1"/>
    <w:rsid w:val="000E7FFC"/>
    <w:rsid w:val="000F000F"/>
    <w:rsid w:val="000F04D2"/>
    <w:rsid w:val="000F064E"/>
    <w:rsid w:val="000F076A"/>
    <w:rsid w:val="000F0A34"/>
    <w:rsid w:val="000F1086"/>
    <w:rsid w:val="000F11D0"/>
    <w:rsid w:val="000F11EC"/>
    <w:rsid w:val="000F11F0"/>
    <w:rsid w:val="000F16B7"/>
    <w:rsid w:val="000F196E"/>
    <w:rsid w:val="000F1BF6"/>
    <w:rsid w:val="000F1FA1"/>
    <w:rsid w:val="000F200D"/>
    <w:rsid w:val="000F2178"/>
    <w:rsid w:val="000F2401"/>
    <w:rsid w:val="000F24A4"/>
    <w:rsid w:val="000F2798"/>
    <w:rsid w:val="000F2A2F"/>
    <w:rsid w:val="000F2A59"/>
    <w:rsid w:val="000F2A88"/>
    <w:rsid w:val="000F2AA2"/>
    <w:rsid w:val="000F31B2"/>
    <w:rsid w:val="000F333C"/>
    <w:rsid w:val="000F3A03"/>
    <w:rsid w:val="000F3BC7"/>
    <w:rsid w:val="000F3C1C"/>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C14"/>
    <w:rsid w:val="00100D2A"/>
    <w:rsid w:val="00100DA4"/>
    <w:rsid w:val="00100F08"/>
    <w:rsid w:val="0010147A"/>
    <w:rsid w:val="0010162D"/>
    <w:rsid w:val="0010168A"/>
    <w:rsid w:val="001018E6"/>
    <w:rsid w:val="00101C2E"/>
    <w:rsid w:val="00101D5D"/>
    <w:rsid w:val="00101DAA"/>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3FA1"/>
    <w:rsid w:val="0010447D"/>
    <w:rsid w:val="001047ED"/>
    <w:rsid w:val="0010480E"/>
    <w:rsid w:val="001049C0"/>
    <w:rsid w:val="00104CCE"/>
    <w:rsid w:val="00104E3A"/>
    <w:rsid w:val="00104E50"/>
    <w:rsid w:val="00105D7F"/>
    <w:rsid w:val="00106034"/>
    <w:rsid w:val="00106C83"/>
    <w:rsid w:val="00106D0C"/>
    <w:rsid w:val="00106D9E"/>
    <w:rsid w:val="00106E5F"/>
    <w:rsid w:val="001070AF"/>
    <w:rsid w:val="001073C0"/>
    <w:rsid w:val="0010742D"/>
    <w:rsid w:val="00107633"/>
    <w:rsid w:val="001079B5"/>
    <w:rsid w:val="00107BDD"/>
    <w:rsid w:val="00107E32"/>
    <w:rsid w:val="0011051F"/>
    <w:rsid w:val="00110947"/>
    <w:rsid w:val="001109CE"/>
    <w:rsid w:val="00110A2F"/>
    <w:rsid w:val="00110D64"/>
    <w:rsid w:val="00110D90"/>
    <w:rsid w:val="001110EC"/>
    <w:rsid w:val="0011141A"/>
    <w:rsid w:val="00111CD7"/>
    <w:rsid w:val="0011216B"/>
    <w:rsid w:val="00112202"/>
    <w:rsid w:val="00112BC2"/>
    <w:rsid w:val="00112C13"/>
    <w:rsid w:val="00112F2F"/>
    <w:rsid w:val="0011321F"/>
    <w:rsid w:val="001132E0"/>
    <w:rsid w:val="001139AD"/>
    <w:rsid w:val="00113AC2"/>
    <w:rsid w:val="00113BB6"/>
    <w:rsid w:val="00113C0A"/>
    <w:rsid w:val="00113C7A"/>
    <w:rsid w:val="00113C95"/>
    <w:rsid w:val="00113D34"/>
    <w:rsid w:val="00113E5C"/>
    <w:rsid w:val="001148A3"/>
    <w:rsid w:val="001149AE"/>
    <w:rsid w:val="00114E55"/>
    <w:rsid w:val="00115827"/>
    <w:rsid w:val="001158C9"/>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6F4"/>
    <w:rsid w:val="00120AAA"/>
    <w:rsid w:val="00120C96"/>
    <w:rsid w:val="00120CF7"/>
    <w:rsid w:val="0012158C"/>
    <w:rsid w:val="00121AA4"/>
    <w:rsid w:val="00121BC8"/>
    <w:rsid w:val="00121FD9"/>
    <w:rsid w:val="001225A0"/>
    <w:rsid w:val="00122C2E"/>
    <w:rsid w:val="00122DE2"/>
    <w:rsid w:val="00122EE2"/>
    <w:rsid w:val="001230EF"/>
    <w:rsid w:val="00123123"/>
    <w:rsid w:val="00123589"/>
    <w:rsid w:val="001236F5"/>
    <w:rsid w:val="00123B21"/>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B3F"/>
    <w:rsid w:val="00126C79"/>
    <w:rsid w:val="00126E1A"/>
    <w:rsid w:val="0012712C"/>
    <w:rsid w:val="001275EC"/>
    <w:rsid w:val="00127AD2"/>
    <w:rsid w:val="00127EFD"/>
    <w:rsid w:val="00130166"/>
    <w:rsid w:val="0013044C"/>
    <w:rsid w:val="00130600"/>
    <w:rsid w:val="00130620"/>
    <w:rsid w:val="00130712"/>
    <w:rsid w:val="00130CA5"/>
    <w:rsid w:val="00130DDD"/>
    <w:rsid w:val="001311EC"/>
    <w:rsid w:val="00131444"/>
    <w:rsid w:val="001314B0"/>
    <w:rsid w:val="001314EC"/>
    <w:rsid w:val="0013162A"/>
    <w:rsid w:val="00131ADD"/>
    <w:rsid w:val="00131D9B"/>
    <w:rsid w:val="001321AB"/>
    <w:rsid w:val="00132335"/>
    <w:rsid w:val="00132C80"/>
    <w:rsid w:val="00132D21"/>
    <w:rsid w:val="001335EA"/>
    <w:rsid w:val="00133734"/>
    <w:rsid w:val="00133FB2"/>
    <w:rsid w:val="0013404F"/>
    <w:rsid w:val="001343BC"/>
    <w:rsid w:val="00134968"/>
    <w:rsid w:val="00134974"/>
    <w:rsid w:val="00134A03"/>
    <w:rsid w:val="00134B5B"/>
    <w:rsid w:val="00134DC3"/>
    <w:rsid w:val="00134DD2"/>
    <w:rsid w:val="0013502D"/>
    <w:rsid w:val="001351A1"/>
    <w:rsid w:val="0013532F"/>
    <w:rsid w:val="00135384"/>
    <w:rsid w:val="00135405"/>
    <w:rsid w:val="001356DF"/>
    <w:rsid w:val="001358A7"/>
    <w:rsid w:val="001359E9"/>
    <w:rsid w:val="00135B8D"/>
    <w:rsid w:val="001360FF"/>
    <w:rsid w:val="00136361"/>
    <w:rsid w:val="00136AE5"/>
    <w:rsid w:val="00136B2C"/>
    <w:rsid w:val="00136C6F"/>
    <w:rsid w:val="00136D01"/>
    <w:rsid w:val="001371EE"/>
    <w:rsid w:val="00137568"/>
    <w:rsid w:val="0013764F"/>
    <w:rsid w:val="00137AB0"/>
    <w:rsid w:val="00137CF1"/>
    <w:rsid w:val="00137CF9"/>
    <w:rsid w:val="00137EB5"/>
    <w:rsid w:val="00140B92"/>
    <w:rsid w:val="00140FC2"/>
    <w:rsid w:val="00141483"/>
    <w:rsid w:val="001418F5"/>
    <w:rsid w:val="001419B8"/>
    <w:rsid w:val="00141A20"/>
    <w:rsid w:val="00141B2A"/>
    <w:rsid w:val="00141C1E"/>
    <w:rsid w:val="00141E20"/>
    <w:rsid w:val="00141F3E"/>
    <w:rsid w:val="0014253D"/>
    <w:rsid w:val="0014293D"/>
    <w:rsid w:val="00142A38"/>
    <w:rsid w:val="00142CEA"/>
    <w:rsid w:val="00142E23"/>
    <w:rsid w:val="001430D3"/>
    <w:rsid w:val="0014330C"/>
    <w:rsid w:val="001434DA"/>
    <w:rsid w:val="00143665"/>
    <w:rsid w:val="00143717"/>
    <w:rsid w:val="001437A0"/>
    <w:rsid w:val="00143CB1"/>
    <w:rsid w:val="00144209"/>
    <w:rsid w:val="001443E6"/>
    <w:rsid w:val="0014472B"/>
    <w:rsid w:val="00144B50"/>
    <w:rsid w:val="00144BBD"/>
    <w:rsid w:val="00144D3C"/>
    <w:rsid w:val="00144E7B"/>
    <w:rsid w:val="001451A1"/>
    <w:rsid w:val="001456A1"/>
    <w:rsid w:val="0014595F"/>
    <w:rsid w:val="00146259"/>
    <w:rsid w:val="0014689F"/>
    <w:rsid w:val="00146CCD"/>
    <w:rsid w:val="00146CE8"/>
    <w:rsid w:val="00146DF0"/>
    <w:rsid w:val="00146E56"/>
    <w:rsid w:val="00146FA9"/>
    <w:rsid w:val="001470E8"/>
    <w:rsid w:val="001471F5"/>
    <w:rsid w:val="00147387"/>
    <w:rsid w:val="00147A34"/>
    <w:rsid w:val="00147BA1"/>
    <w:rsid w:val="00147D2F"/>
    <w:rsid w:val="00150133"/>
    <w:rsid w:val="00150225"/>
    <w:rsid w:val="00150261"/>
    <w:rsid w:val="0015059D"/>
    <w:rsid w:val="001508A1"/>
    <w:rsid w:val="001508B6"/>
    <w:rsid w:val="001509F0"/>
    <w:rsid w:val="00150D62"/>
    <w:rsid w:val="00151085"/>
    <w:rsid w:val="001510C2"/>
    <w:rsid w:val="00151258"/>
    <w:rsid w:val="00151871"/>
    <w:rsid w:val="00151CCA"/>
    <w:rsid w:val="00151D60"/>
    <w:rsid w:val="00151FF4"/>
    <w:rsid w:val="00152007"/>
    <w:rsid w:val="001521BD"/>
    <w:rsid w:val="0015243F"/>
    <w:rsid w:val="001527FA"/>
    <w:rsid w:val="001528AB"/>
    <w:rsid w:val="001530D7"/>
    <w:rsid w:val="0015334E"/>
    <w:rsid w:val="00153641"/>
    <w:rsid w:val="00153854"/>
    <w:rsid w:val="00153A63"/>
    <w:rsid w:val="001540EB"/>
    <w:rsid w:val="0015421C"/>
    <w:rsid w:val="001547E2"/>
    <w:rsid w:val="0015480D"/>
    <w:rsid w:val="00154817"/>
    <w:rsid w:val="00154B58"/>
    <w:rsid w:val="00154FCF"/>
    <w:rsid w:val="00155743"/>
    <w:rsid w:val="00155748"/>
    <w:rsid w:val="00155B5F"/>
    <w:rsid w:val="00156025"/>
    <w:rsid w:val="00156641"/>
    <w:rsid w:val="001566E7"/>
    <w:rsid w:val="001569BF"/>
    <w:rsid w:val="00156DE2"/>
    <w:rsid w:val="00156F3E"/>
    <w:rsid w:val="001570F6"/>
    <w:rsid w:val="001571FE"/>
    <w:rsid w:val="00157434"/>
    <w:rsid w:val="00157941"/>
    <w:rsid w:val="0015794B"/>
    <w:rsid w:val="00157D41"/>
    <w:rsid w:val="00160115"/>
    <w:rsid w:val="0016014E"/>
    <w:rsid w:val="001603CD"/>
    <w:rsid w:val="0016057D"/>
    <w:rsid w:val="00160946"/>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B53"/>
    <w:rsid w:val="00162CAA"/>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5EAF"/>
    <w:rsid w:val="00166179"/>
    <w:rsid w:val="0016623C"/>
    <w:rsid w:val="0016664B"/>
    <w:rsid w:val="00166961"/>
    <w:rsid w:val="00166CD6"/>
    <w:rsid w:val="00166D54"/>
    <w:rsid w:val="00166D76"/>
    <w:rsid w:val="00166E00"/>
    <w:rsid w:val="00166EBE"/>
    <w:rsid w:val="001674C3"/>
    <w:rsid w:val="001677D3"/>
    <w:rsid w:val="00167AD1"/>
    <w:rsid w:val="00167E04"/>
    <w:rsid w:val="0017094C"/>
    <w:rsid w:val="00170A50"/>
    <w:rsid w:val="00170A95"/>
    <w:rsid w:val="00170CD0"/>
    <w:rsid w:val="00170E0D"/>
    <w:rsid w:val="00170EFF"/>
    <w:rsid w:val="001710C0"/>
    <w:rsid w:val="001715DF"/>
    <w:rsid w:val="001717A4"/>
    <w:rsid w:val="0017258C"/>
    <w:rsid w:val="001726A5"/>
    <w:rsid w:val="00172847"/>
    <w:rsid w:val="001728C0"/>
    <w:rsid w:val="00172A83"/>
    <w:rsid w:val="00172B16"/>
    <w:rsid w:val="00172EB8"/>
    <w:rsid w:val="00172F76"/>
    <w:rsid w:val="0017306D"/>
    <w:rsid w:val="0017311F"/>
    <w:rsid w:val="00173380"/>
    <w:rsid w:val="001733BE"/>
    <w:rsid w:val="0017353D"/>
    <w:rsid w:val="00173BD7"/>
    <w:rsid w:val="00173DB7"/>
    <w:rsid w:val="00173EA2"/>
    <w:rsid w:val="001741D1"/>
    <w:rsid w:val="00174610"/>
    <w:rsid w:val="001746F4"/>
    <w:rsid w:val="001748C4"/>
    <w:rsid w:val="001751D6"/>
    <w:rsid w:val="0017527B"/>
    <w:rsid w:val="00175551"/>
    <w:rsid w:val="00175C12"/>
    <w:rsid w:val="00176170"/>
    <w:rsid w:val="001769A0"/>
    <w:rsid w:val="00176A50"/>
    <w:rsid w:val="00176B73"/>
    <w:rsid w:val="00177C8B"/>
    <w:rsid w:val="0018072B"/>
    <w:rsid w:val="00180838"/>
    <w:rsid w:val="00180B63"/>
    <w:rsid w:val="00180DA7"/>
    <w:rsid w:val="00180DC1"/>
    <w:rsid w:val="00180FAF"/>
    <w:rsid w:val="00181619"/>
    <w:rsid w:val="001816DC"/>
    <w:rsid w:val="0018180B"/>
    <w:rsid w:val="001818C9"/>
    <w:rsid w:val="0018197C"/>
    <w:rsid w:val="00182215"/>
    <w:rsid w:val="0018225D"/>
    <w:rsid w:val="001823E6"/>
    <w:rsid w:val="00182527"/>
    <w:rsid w:val="001832EF"/>
    <w:rsid w:val="00183AC1"/>
    <w:rsid w:val="00183D6D"/>
    <w:rsid w:val="00183E06"/>
    <w:rsid w:val="0018402B"/>
    <w:rsid w:val="0018406A"/>
    <w:rsid w:val="00184106"/>
    <w:rsid w:val="00184443"/>
    <w:rsid w:val="001846FC"/>
    <w:rsid w:val="00184E36"/>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B8A"/>
    <w:rsid w:val="00187CE2"/>
    <w:rsid w:val="00187F01"/>
    <w:rsid w:val="00187F56"/>
    <w:rsid w:val="001909EF"/>
    <w:rsid w:val="00190EB5"/>
    <w:rsid w:val="00191196"/>
    <w:rsid w:val="00191290"/>
    <w:rsid w:val="00191A2C"/>
    <w:rsid w:val="00191A91"/>
    <w:rsid w:val="00192867"/>
    <w:rsid w:val="00192BC1"/>
    <w:rsid w:val="00192C39"/>
    <w:rsid w:val="00192DD2"/>
    <w:rsid w:val="001930FF"/>
    <w:rsid w:val="00193126"/>
    <w:rsid w:val="0019399B"/>
    <w:rsid w:val="00193EFC"/>
    <w:rsid w:val="00193F43"/>
    <w:rsid w:val="0019419E"/>
    <w:rsid w:val="00194229"/>
    <w:rsid w:val="00194543"/>
    <w:rsid w:val="00194985"/>
    <w:rsid w:val="00195122"/>
    <w:rsid w:val="0019529D"/>
    <w:rsid w:val="00195325"/>
    <w:rsid w:val="00195336"/>
    <w:rsid w:val="00195337"/>
    <w:rsid w:val="001953B8"/>
    <w:rsid w:val="0019554D"/>
    <w:rsid w:val="00195566"/>
    <w:rsid w:val="00195E57"/>
    <w:rsid w:val="0019625D"/>
    <w:rsid w:val="001964E2"/>
    <w:rsid w:val="00196617"/>
    <w:rsid w:val="00196A4B"/>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0A0"/>
    <w:rsid w:val="001A18B3"/>
    <w:rsid w:val="001A1A8D"/>
    <w:rsid w:val="001A1E89"/>
    <w:rsid w:val="001A2317"/>
    <w:rsid w:val="001A2637"/>
    <w:rsid w:val="001A27BB"/>
    <w:rsid w:val="001A28B1"/>
    <w:rsid w:val="001A2EBD"/>
    <w:rsid w:val="001A31F0"/>
    <w:rsid w:val="001A3201"/>
    <w:rsid w:val="001A3222"/>
    <w:rsid w:val="001A3590"/>
    <w:rsid w:val="001A3D06"/>
    <w:rsid w:val="001A40EB"/>
    <w:rsid w:val="001A4120"/>
    <w:rsid w:val="001A42C8"/>
    <w:rsid w:val="001A457C"/>
    <w:rsid w:val="001A46D6"/>
    <w:rsid w:val="001A493D"/>
    <w:rsid w:val="001A5351"/>
    <w:rsid w:val="001A540C"/>
    <w:rsid w:val="001A5727"/>
    <w:rsid w:val="001A598F"/>
    <w:rsid w:val="001A5BE4"/>
    <w:rsid w:val="001A5E5B"/>
    <w:rsid w:val="001A5FED"/>
    <w:rsid w:val="001A63D8"/>
    <w:rsid w:val="001A69AE"/>
    <w:rsid w:val="001A7084"/>
    <w:rsid w:val="001A7138"/>
    <w:rsid w:val="001A71F4"/>
    <w:rsid w:val="001A778E"/>
    <w:rsid w:val="001A7B73"/>
    <w:rsid w:val="001A7BDC"/>
    <w:rsid w:val="001A7EA2"/>
    <w:rsid w:val="001B0210"/>
    <w:rsid w:val="001B034E"/>
    <w:rsid w:val="001B0402"/>
    <w:rsid w:val="001B08DC"/>
    <w:rsid w:val="001B0A2A"/>
    <w:rsid w:val="001B10FE"/>
    <w:rsid w:val="001B122C"/>
    <w:rsid w:val="001B12C7"/>
    <w:rsid w:val="001B14BE"/>
    <w:rsid w:val="001B161F"/>
    <w:rsid w:val="001B1873"/>
    <w:rsid w:val="001B1987"/>
    <w:rsid w:val="001B2246"/>
    <w:rsid w:val="001B2475"/>
    <w:rsid w:val="001B2803"/>
    <w:rsid w:val="001B281C"/>
    <w:rsid w:val="001B29DE"/>
    <w:rsid w:val="001B2B65"/>
    <w:rsid w:val="001B3199"/>
    <w:rsid w:val="001B347C"/>
    <w:rsid w:val="001B36E4"/>
    <w:rsid w:val="001B3756"/>
    <w:rsid w:val="001B3852"/>
    <w:rsid w:val="001B3C22"/>
    <w:rsid w:val="001B3D7E"/>
    <w:rsid w:val="001B406D"/>
    <w:rsid w:val="001B4217"/>
    <w:rsid w:val="001B4738"/>
    <w:rsid w:val="001B499F"/>
    <w:rsid w:val="001B4B52"/>
    <w:rsid w:val="001B4EDB"/>
    <w:rsid w:val="001B54D9"/>
    <w:rsid w:val="001B5539"/>
    <w:rsid w:val="001B5BC1"/>
    <w:rsid w:val="001B65CE"/>
    <w:rsid w:val="001B66BE"/>
    <w:rsid w:val="001B66FD"/>
    <w:rsid w:val="001B68D9"/>
    <w:rsid w:val="001B6995"/>
    <w:rsid w:val="001B6ADB"/>
    <w:rsid w:val="001B6E2C"/>
    <w:rsid w:val="001B6F1F"/>
    <w:rsid w:val="001B7126"/>
    <w:rsid w:val="001B7693"/>
    <w:rsid w:val="001C0694"/>
    <w:rsid w:val="001C07B6"/>
    <w:rsid w:val="001C0976"/>
    <w:rsid w:val="001C0D33"/>
    <w:rsid w:val="001C1EBE"/>
    <w:rsid w:val="001C1ED5"/>
    <w:rsid w:val="001C2065"/>
    <w:rsid w:val="001C23C5"/>
    <w:rsid w:val="001C275F"/>
    <w:rsid w:val="001C28D1"/>
    <w:rsid w:val="001C2A39"/>
    <w:rsid w:val="001C2CF1"/>
    <w:rsid w:val="001C377E"/>
    <w:rsid w:val="001C379C"/>
    <w:rsid w:val="001C37C6"/>
    <w:rsid w:val="001C3841"/>
    <w:rsid w:val="001C3843"/>
    <w:rsid w:val="001C38CD"/>
    <w:rsid w:val="001C38D0"/>
    <w:rsid w:val="001C3991"/>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B5C"/>
    <w:rsid w:val="001C5E98"/>
    <w:rsid w:val="001C6209"/>
    <w:rsid w:val="001C6232"/>
    <w:rsid w:val="001C694F"/>
    <w:rsid w:val="001C698D"/>
    <w:rsid w:val="001C6ED7"/>
    <w:rsid w:val="001C6F73"/>
    <w:rsid w:val="001C6FBC"/>
    <w:rsid w:val="001C700F"/>
    <w:rsid w:val="001C7067"/>
    <w:rsid w:val="001C750F"/>
    <w:rsid w:val="001C752B"/>
    <w:rsid w:val="001C7794"/>
    <w:rsid w:val="001C7AAB"/>
    <w:rsid w:val="001C7CBC"/>
    <w:rsid w:val="001D0132"/>
    <w:rsid w:val="001D06CE"/>
    <w:rsid w:val="001D0B87"/>
    <w:rsid w:val="001D0CBD"/>
    <w:rsid w:val="001D0F53"/>
    <w:rsid w:val="001D1383"/>
    <w:rsid w:val="001D138B"/>
    <w:rsid w:val="001D13BE"/>
    <w:rsid w:val="001D1502"/>
    <w:rsid w:val="001D1E21"/>
    <w:rsid w:val="001D20BA"/>
    <w:rsid w:val="001D2301"/>
    <w:rsid w:val="001D2352"/>
    <w:rsid w:val="001D2A7A"/>
    <w:rsid w:val="001D2A84"/>
    <w:rsid w:val="001D2C87"/>
    <w:rsid w:val="001D3101"/>
    <w:rsid w:val="001D3262"/>
    <w:rsid w:val="001D3444"/>
    <w:rsid w:val="001D3481"/>
    <w:rsid w:val="001D35E1"/>
    <w:rsid w:val="001D3AB3"/>
    <w:rsid w:val="001D3B5F"/>
    <w:rsid w:val="001D3EBA"/>
    <w:rsid w:val="001D4705"/>
    <w:rsid w:val="001D470A"/>
    <w:rsid w:val="001D4FD2"/>
    <w:rsid w:val="001D5216"/>
    <w:rsid w:val="001D5504"/>
    <w:rsid w:val="001D5597"/>
    <w:rsid w:val="001D56D0"/>
    <w:rsid w:val="001D56ED"/>
    <w:rsid w:val="001D58D2"/>
    <w:rsid w:val="001D65B9"/>
    <w:rsid w:val="001D66AA"/>
    <w:rsid w:val="001D670C"/>
    <w:rsid w:val="001D6A11"/>
    <w:rsid w:val="001D6C46"/>
    <w:rsid w:val="001D6DF3"/>
    <w:rsid w:val="001D7370"/>
    <w:rsid w:val="001D7800"/>
    <w:rsid w:val="001D783B"/>
    <w:rsid w:val="001D796B"/>
    <w:rsid w:val="001D7A86"/>
    <w:rsid w:val="001D7DF1"/>
    <w:rsid w:val="001E0184"/>
    <w:rsid w:val="001E020E"/>
    <w:rsid w:val="001E0431"/>
    <w:rsid w:val="001E0694"/>
    <w:rsid w:val="001E0DF9"/>
    <w:rsid w:val="001E1366"/>
    <w:rsid w:val="001E1717"/>
    <w:rsid w:val="001E19E5"/>
    <w:rsid w:val="001E1AAE"/>
    <w:rsid w:val="001E217B"/>
    <w:rsid w:val="001E2564"/>
    <w:rsid w:val="001E265B"/>
    <w:rsid w:val="001E2D5A"/>
    <w:rsid w:val="001E33DC"/>
    <w:rsid w:val="001E3485"/>
    <w:rsid w:val="001E3582"/>
    <w:rsid w:val="001E363B"/>
    <w:rsid w:val="001E3E47"/>
    <w:rsid w:val="001E3E64"/>
    <w:rsid w:val="001E3F5F"/>
    <w:rsid w:val="001E451C"/>
    <w:rsid w:val="001E4F87"/>
    <w:rsid w:val="001E508E"/>
    <w:rsid w:val="001E513B"/>
    <w:rsid w:val="001E5205"/>
    <w:rsid w:val="001E5301"/>
    <w:rsid w:val="001E54C7"/>
    <w:rsid w:val="001E552C"/>
    <w:rsid w:val="001E58A0"/>
    <w:rsid w:val="001E5A99"/>
    <w:rsid w:val="001E5B53"/>
    <w:rsid w:val="001E6233"/>
    <w:rsid w:val="001E6302"/>
    <w:rsid w:val="001E6A96"/>
    <w:rsid w:val="001E6AAA"/>
    <w:rsid w:val="001E6AD6"/>
    <w:rsid w:val="001E6AF8"/>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E2"/>
    <w:rsid w:val="001F26F5"/>
    <w:rsid w:val="001F2E90"/>
    <w:rsid w:val="001F3170"/>
    <w:rsid w:val="001F3857"/>
    <w:rsid w:val="001F3877"/>
    <w:rsid w:val="001F3D3E"/>
    <w:rsid w:val="001F3DED"/>
    <w:rsid w:val="001F3E09"/>
    <w:rsid w:val="001F3E56"/>
    <w:rsid w:val="001F3EF7"/>
    <w:rsid w:val="001F4040"/>
    <w:rsid w:val="001F4165"/>
    <w:rsid w:val="001F44FB"/>
    <w:rsid w:val="001F4514"/>
    <w:rsid w:val="001F4720"/>
    <w:rsid w:val="001F4914"/>
    <w:rsid w:val="001F495F"/>
    <w:rsid w:val="001F4BC5"/>
    <w:rsid w:val="001F50C4"/>
    <w:rsid w:val="001F5376"/>
    <w:rsid w:val="001F5A53"/>
    <w:rsid w:val="001F5A78"/>
    <w:rsid w:val="001F5C3F"/>
    <w:rsid w:val="001F6166"/>
    <w:rsid w:val="001F65DE"/>
    <w:rsid w:val="001F66A1"/>
    <w:rsid w:val="001F68C2"/>
    <w:rsid w:val="001F6993"/>
    <w:rsid w:val="001F6A1D"/>
    <w:rsid w:val="001F6D00"/>
    <w:rsid w:val="001F72AA"/>
    <w:rsid w:val="001F72E7"/>
    <w:rsid w:val="001F72EE"/>
    <w:rsid w:val="001F7637"/>
    <w:rsid w:val="001F76E2"/>
    <w:rsid w:val="00200AB9"/>
    <w:rsid w:val="00200DC9"/>
    <w:rsid w:val="00200E3E"/>
    <w:rsid w:val="0020157F"/>
    <w:rsid w:val="00201870"/>
    <w:rsid w:val="002018BE"/>
    <w:rsid w:val="00201970"/>
    <w:rsid w:val="00201AB0"/>
    <w:rsid w:val="00201B82"/>
    <w:rsid w:val="00201BFA"/>
    <w:rsid w:val="00201EF8"/>
    <w:rsid w:val="00202075"/>
    <w:rsid w:val="002022BC"/>
    <w:rsid w:val="00202875"/>
    <w:rsid w:val="002028E0"/>
    <w:rsid w:val="002029C5"/>
    <w:rsid w:val="00202E0C"/>
    <w:rsid w:val="00202F0B"/>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2BD"/>
    <w:rsid w:val="0020631B"/>
    <w:rsid w:val="002063F8"/>
    <w:rsid w:val="00206967"/>
    <w:rsid w:val="00206AE2"/>
    <w:rsid w:val="00206DAB"/>
    <w:rsid w:val="0020718C"/>
    <w:rsid w:val="00207417"/>
    <w:rsid w:val="00207433"/>
    <w:rsid w:val="0020778F"/>
    <w:rsid w:val="00207DD7"/>
    <w:rsid w:val="00207E3C"/>
    <w:rsid w:val="002102FE"/>
    <w:rsid w:val="00210437"/>
    <w:rsid w:val="00210512"/>
    <w:rsid w:val="0021053D"/>
    <w:rsid w:val="00210A3F"/>
    <w:rsid w:val="00210B36"/>
    <w:rsid w:val="00210C36"/>
    <w:rsid w:val="00210D93"/>
    <w:rsid w:val="00210EDC"/>
    <w:rsid w:val="00211105"/>
    <w:rsid w:val="0021138E"/>
    <w:rsid w:val="0021141E"/>
    <w:rsid w:val="00211C98"/>
    <w:rsid w:val="00211DA5"/>
    <w:rsid w:val="00212015"/>
    <w:rsid w:val="00212042"/>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AF0"/>
    <w:rsid w:val="00214E14"/>
    <w:rsid w:val="00214E3A"/>
    <w:rsid w:val="00215459"/>
    <w:rsid w:val="002156E2"/>
    <w:rsid w:val="00215701"/>
    <w:rsid w:val="00216022"/>
    <w:rsid w:val="00216434"/>
    <w:rsid w:val="00216ED0"/>
    <w:rsid w:val="002170C5"/>
    <w:rsid w:val="002172BC"/>
    <w:rsid w:val="002175F9"/>
    <w:rsid w:val="00217702"/>
    <w:rsid w:val="00217CBC"/>
    <w:rsid w:val="0022000A"/>
    <w:rsid w:val="002208B0"/>
    <w:rsid w:val="0022098F"/>
    <w:rsid w:val="002209D8"/>
    <w:rsid w:val="002209F5"/>
    <w:rsid w:val="00220C77"/>
    <w:rsid w:val="00220C9C"/>
    <w:rsid w:val="002210F6"/>
    <w:rsid w:val="002211CD"/>
    <w:rsid w:val="00221383"/>
    <w:rsid w:val="002216F1"/>
    <w:rsid w:val="00221977"/>
    <w:rsid w:val="00221D20"/>
    <w:rsid w:val="00221FA9"/>
    <w:rsid w:val="00222003"/>
    <w:rsid w:val="002220C0"/>
    <w:rsid w:val="00222170"/>
    <w:rsid w:val="00222452"/>
    <w:rsid w:val="002229A7"/>
    <w:rsid w:val="00222DF0"/>
    <w:rsid w:val="0022319C"/>
    <w:rsid w:val="00223689"/>
    <w:rsid w:val="00223907"/>
    <w:rsid w:val="00223BB6"/>
    <w:rsid w:val="00223E2C"/>
    <w:rsid w:val="00223EF5"/>
    <w:rsid w:val="00224285"/>
    <w:rsid w:val="00224433"/>
    <w:rsid w:val="00224A51"/>
    <w:rsid w:val="00224EA3"/>
    <w:rsid w:val="002251F7"/>
    <w:rsid w:val="002252DC"/>
    <w:rsid w:val="00225529"/>
    <w:rsid w:val="002255B3"/>
    <w:rsid w:val="00225704"/>
    <w:rsid w:val="00225E10"/>
    <w:rsid w:val="00225E24"/>
    <w:rsid w:val="00225E69"/>
    <w:rsid w:val="00225F5A"/>
    <w:rsid w:val="0022623F"/>
    <w:rsid w:val="00226756"/>
    <w:rsid w:val="00226AD8"/>
    <w:rsid w:val="00226B9D"/>
    <w:rsid w:val="00226D9E"/>
    <w:rsid w:val="00226F40"/>
    <w:rsid w:val="002270C9"/>
    <w:rsid w:val="002279BD"/>
    <w:rsid w:val="00227B2A"/>
    <w:rsid w:val="00227D0C"/>
    <w:rsid w:val="00227F21"/>
    <w:rsid w:val="00227FB1"/>
    <w:rsid w:val="0023000B"/>
    <w:rsid w:val="00230205"/>
    <w:rsid w:val="0023107B"/>
    <w:rsid w:val="00231806"/>
    <w:rsid w:val="00231A1D"/>
    <w:rsid w:val="00231A6D"/>
    <w:rsid w:val="00231AF2"/>
    <w:rsid w:val="00231E81"/>
    <w:rsid w:val="00231EB0"/>
    <w:rsid w:val="00232073"/>
    <w:rsid w:val="0023229C"/>
    <w:rsid w:val="00232534"/>
    <w:rsid w:val="002328A1"/>
    <w:rsid w:val="00232D03"/>
    <w:rsid w:val="00232EFE"/>
    <w:rsid w:val="00232FAD"/>
    <w:rsid w:val="0023300D"/>
    <w:rsid w:val="00233311"/>
    <w:rsid w:val="00233362"/>
    <w:rsid w:val="0023368E"/>
    <w:rsid w:val="00233C91"/>
    <w:rsid w:val="00233CB1"/>
    <w:rsid w:val="00233EE0"/>
    <w:rsid w:val="00234588"/>
    <w:rsid w:val="0023464A"/>
    <w:rsid w:val="00234752"/>
    <w:rsid w:val="002348F9"/>
    <w:rsid w:val="00234945"/>
    <w:rsid w:val="00234C90"/>
    <w:rsid w:val="00234E79"/>
    <w:rsid w:val="0023522A"/>
    <w:rsid w:val="002352BC"/>
    <w:rsid w:val="0023537E"/>
    <w:rsid w:val="00235C20"/>
    <w:rsid w:val="00235C21"/>
    <w:rsid w:val="00235EA4"/>
    <w:rsid w:val="00235FB3"/>
    <w:rsid w:val="00235FB6"/>
    <w:rsid w:val="00236130"/>
    <w:rsid w:val="00236171"/>
    <w:rsid w:val="00236240"/>
    <w:rsid w:val="00236BBD"/>
    <w:rsid w:val="00237286"/>
    <w:rsid w:val="0023738A"/>
    <w:rsid w:val="0023758C"/>
    <w:rsid w:val="002376C0"/>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90"/>
    <w:rsid w:val="002418B0"/>
    <w:rsid w:val="00241A1E"/>
    <w:rsid w:val="00241B0D"/>
    <w:rsid w:val="00241B67"/>
    <w:rsid w:val="00241CAD"/>
    <w:rsid w:val="00241CE9"/>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759"/>
    <w:rsid w:val="00244D9B"/>
    <w:rsid w:val="00244E61"/>
    <w:rsid w:val="00244FC5"/>
    <w:rsid w:val="00245242"/>
    <w:rsid w:val="00245488"/>
    <w:rsid w:val="00245957"/>
    <w:rsid w:val="00245CE7"/>
    <w:rsid w:val="0024600C"/>
    <w:rsid w:val="00246032"/>
    <w:rsid w:val="00246272"/>
    <w:rsid w:val="00246503"/>
    <w:rsid w:val="00246513"/>
    <w:rsid w:val="002469DA"/>
    <w:rsid w:val="00246A0F"/>
    <w:rsid w:val="00246ADD"/>
    <w:rsid w:val="00246B01"/>
    <w:rsid w:val="00246C0A"/>
    <w:rsid w:val="00246C9B"/>
    <w:rsid w:val="00246EFA"/>
    <w:rsid w:val="002471C3"/>
    <w:rsid w:val="002473D9"/>
    <w:rsid w:val="002476B4"/>
    <w:rsid w:val="00247C3A"/>
    <w:rsid w:val="00247CDE"/>
    <w:rsid w:val="00247E71"/>
    <w:rsid w:val="00247F7A"/>
    <w:rsid w:val="00250325"/>
    <w:rsid w:val="00250413"/>
    <w:rsid w:val="0025042D"/>
    <w:rsid w:val="00250487"/>
    <w:rsid w:val="00250689"/>
    <w:rsid w:val="002509FD"/>
    <w:rsid w:val="00250B57"/>
    <w:rsid w:val="0025164B"/>
    <w:rsid w:val="0025170C"/>
    <w:rsid w:val="00251E08"/>
    <w:rsid w:val="00252167"/>
    <w:rsid w:val="0025225F"/>
    <w:rsid w:val="0025245D"/>
    <w:rsid w:val="00252544"/>
    <w:rsid w:val="00252C48"/>
    <w:rsid w:val="00253019"/>
    <w:rsid w:val="0025378B"/>
    <w:rsid w:val="0025420D"/>
    <w:rsid w:val="0025449A"/>
    <w:rsid w:val="00255427"/>
    <w:rsid w:val="002554FE"/>
    <w:rsid w:val="00255C0A"/>
    <w:rsid w:val="00255FD1"/>
    <w:rsid w:val="0025607D"/>
    <w:rsid w:val="002560E8"/>
    <w:rsid w:val="002570CF"/>
    <w:rsid w:val="002573F4"/>
    <w:rsid w:val="00257668"/>
    <w:rsid w:val="0025795C"/>
    <w:rsid w:val="00257A2B"/>
    <w:rsid w:val="00257A2D"/>
    <w:rsid w:val="00257A7C"/>
    <w:rsid w:val="00257C70"/>
    <w:rsid w:val="00260001"/>
    <w:rsid w:val="002601A8"/>
    <w:rsid w:val="0026046C"/>
    <w:rsid w:val="0026049F"/>
    <w:rsid w:val="00260F7C"/>
    <w:rsid w:val="0026102A"/>
    <w:rsid w:val="00261641"/>
    <w:rsid w:val="00261706"/>
    <w:rsid w:val="00261796"/>
    <w:rsid w:val="002619C6"/>
    <w:rsid w:val="00261B3F"/>
    <w:rsid w:val="00261DC6"/>
    <w:rsid w:val="00261EC9"/>
    <w:rsid w:val="0026221E"/>
    <w:rsid w:val="002625FB"/>
    <w:rsid w:val="00262945"/>
    <w:rsid w:val="002629E7"/>
    <w:rsid w:val="00262C27"/>
    <w:rsid w:val="00262CDF"/>
    <w:rsid w:val="00262ECC"/>
    <w:rsid w:val="00263102"/>
    <w:rsid w:val="00263132"/>
    <w:rsid w:val="00263162"/>
    <w:rsid w:val="00263387"/>
    <w:rsid w:val="002634B1"/>
    <w:rsid w:val="0026363A"/>
    <w:rsid w:val="00263722"/>
    <w:rsid w:val="0026398A"/>
    <w:rsid w:val="00263DDC"/>
    <w:rsid w:val="00263E36"/>
    <w:rsid w:val="00263EBF"/>
    <w:rsid w:val="00264394"/>
    <w:rsid w:val="002646DA"/>
    <w:rsid w:val="00264AB8"/>
    <w:rsid w:val="002651DC"/>
    <w:rsid w:val="002652E1"/>
    <w:rsid w:val="002654D8"/>
    <w:rsid w:val="00265543"/>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7CC"/>
    <w:rsid w:val="00270883"/>
    <w:rsid w:val="00270AA7"/>
    <w:rsid w:val="00270AE1"/>
    <w:rsid w:val="00270AEF"/>
    <w:rsid w:val="00270DDA"/>
    <w:rsid w:val="00270F76"/>
    <w:rsid w:val="00271168"/>
    <w:rsid w:val="002715A0"/>
    <w:rsid w:val="00271A08"/>
    <w:rsid w:val="00271B3A"/>
    <w:rsid w:val="00271EA4"/>
    <w:rsid w:val="00272292"/>
    <w:rsid w:val="00272295"/>
    <w:rsid w:val="002722A3"/>
    <w:rsid w:val="0027282A"/>
    <w:rsid w:val="002733A5"/>
    <w:rsid w:val="0027345B"/>
    <w:rsid w:val="00273616"/>
    <w:rsid w:val="002737AE"/>
    <w:rsid w:val="00273864"/>
    <w:rsid w:val="002738CC"/>
    <w:rsid w:val="00273EE2"/>
    <w:rsid w:val="00273FA7"/>
    <w:rsid w:val="002741E9"/>
    <w:rsid w:val="0027427B"/>
    <w:rsid w:val="002743D7"/>
    <w:rsid w:val="00274627"/>
    <w:rsid w:val="002747F5"/>
    <w:rsid w:val="00274921"/>
    <w:rsid w:val="002749F9"/>
    <w:rsid w:val="00274CEB"/>
    <w:rsid w:val="00274FF3"/>
    <w:rsid w:val="00275411"/>
    <w:rsid w:val="002756A3"/>
    <w:rsid w:val="0027597B"/>
    <w:rsid w:val="00275A8A"/>
    <w:rsid w:val="00275AD6"/>
    <w:rsid w:val="00275C86"/>
    <w:rsid w:val="00275FAD"/>
    <w:rsid w:val="002764F2"/>
    <w:rsid w:val="00276770"/>
    <w:rsid w:val="0027691D"/>
    <w:rsid w:val="00276955"/>
    <w:rsid w:val="00276A78"/>
    <w:rsid w:val="00276FA0"/>
    <w:rsid w:val="00276FD6"/>
    <w:rsid w:val="0027763F"/>
    <w:rsid w:val="00277808"/>
    <w:rsid w:val="002779EB"/>
    <w:rsid w:val="00277BA6"/>
    <w:rsid w:val="00277C42"/>
    <w:rsid w:val="00277D84"/>
    <w:rsid w:val="00277E8A"/>
    <w:rsid w:val="00277EEF"/>
    <w:rsid w:val="00280534"/>
    <w:rsid w:val="00280751"/>
    <w:rsid w:val="00280785"/>
    <w:rsid w:val="002808A3"/>
    <w:rsid w:val="0028092F"/>
    <w:rsid w:val="00280E90"/>
    <w:rsid w:val="002814A8"/>
    <w:rsid w:val="0028196A"/>
    <w:rsid w:val="00281F10"/>
    <w:rsid w:val="0028220E"/>
    <w:rsid w:val="0028234D"/>
    <w:rsid w:val="00282425"/>
    <w:rsid w:val="00282527"/>
    <w:rsid w:val="00282725"/>
    <w:rsid w:val="00282881"/>
    <w:rsid w:val="0028289F"/>
    <w:rsid w:val="00282F2D"/>
    <w:rsid w:val="002832B6"/>
    <w:rsid w:val="002836D1"/>
    <w:rsid w:val="002836FD"/>
    <w:rsid w:val="002838F8"/>
    <w:rsid w:val="00283D7D"/>
    <w:rsid w:val="00283F98"/>
    <w:rsid w:val="00283FEA"/>
    <w:rsid w:val="0028412B"/>
    <w:rsid w:val="0028425A"/>
    <w:rsid w:val="00285005"/>
    <w:rsid w:val="002853CA"/>
    <w:rsid w:val="002854F2"/>
    <w:rsid w:val="0028577A"/>
    <w:rsid w:val="00285931"/>
    <w:rsid w:val="00285BF3"/>
    <w:rsid w:val="00285D76"/>
    <w:rsid w:val="002860B4"/>
    <w:rsid w:val="00286198"/>
    <w:rsid w:val="00286570"/>
    <w:rsid w:val="00286BE5"/>
    <w:rsid w:val="00286DBA"/>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1E0B"/>
    <w:rsid w:val="00292057"/>
    <w:rsid w:val="002920FE"/>
    <w:rsid w:val="00292601"/>
    <w:rsid w:val="0029278D"/>
    <w:rsid w:val="00292860"/>
    <w:rsid w:val="0029295E"/>
    <w:rsid w:val="002929C4"/>
    <w:rsid w:val="00292A67"/>
    <w:rsid w:val="00292BF6"/>
    <w:rsid w:val="00292D5A"/>
    <w:rsid w:val="00292E7C"/>
    <w:rsid w:val="002930C5"/>
    <w:rsid w:val="00293319"/>
    <w:rsid w:val="00293342"/>
    <w:rsid w:val="002933AD"/>
    <w:rsid w:val="002933D8"/>
    <w:rsid w:val="002938DA"/>
    <w:rsid w:val="00293B0A"/>
    <w:rsid w:val="00294044"/>
    <w:rsid w:val="0029416E"/>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A5A"/>
    <w:rsid w:val="002A0DC6"/>
    <w:rsid w:val="002A0F1C"/>
    <w:rsid w:val="002A0F8E"/>
    <w:rsid w:val="002A121D"/>
    <w:rsid w:val="002A159E"/>
    <w:rsid w:val="002A1BD3"/>
    <w:rsid w:val="002A1E1E"/>
    <w:rsid w:val="002A1E4C"/>
    <w:rsid w:val="002A1E90"/>
    <w:rsid w:val="002A2471"/>
    <w:rsid w:val="002A2C9F"/>
    <w:rsid w:val="002A2E0D"/>
    <w:rsid w:val="002A31A7"/>
    <w:rsid w:val="002A3944"/>
    <w:rsid w:val="002A3A44"/>
    <w:rsid w:val="002A3C39"/>
    <w:rsid w:val="002A3F27"/>
    <w:rsid w:val="002A44AE"/>
    <w:rsid w:val="002A46B4"/>
    <w:rsid w:val="002A49AE"/>
    <w:rsid w:val="002A4A95"/>
    <w:rsid w:val="002A4ACF"/>
    <w:rsid w:val="002A4B42"/>
    <w:rsid w:val="002A4DCD"/>
    <w:rsid w:val="002A4EB2"/>
    <w:rsid w:val="002A535D"/>
    <w:rsid w:val="002A55F4"/>
    <w:rsid w:val="002A5707"/>
    <w:rsid w:val="002A5809"/>
    <w:rsid w:val="002A5868"/>
    <w:rsid w:val="002A5900"/>
    <w:rsid w:val="002A5C30"/>
    <w:rsid w:val="002A5CC1"/>
    <w:rsid w:val="002A5E2E"/>
    <w:rsid w:val="002A5E9B"/>
    <w:rsid w:val="002A6179"/>
    <w:rsid w:val="002A6219"/>
    <w:rsid w:val="002A622E"/>
    <w:rsid w:val="002A67C5"/>
    <w:rsid w:val="002A6845"/>
    <w:rsid w:val="002A6974"/>
    <w:rsid w:val="002A6D8D"/>
    <w:rsid w:val="002A6DC8"/>
    <w:rsid w:val="002A705A"/>
    <w:rsid w:val="002A74C3"/>
    <w:rsid w:val="002A7676"/>
    <w:rsid w:val="002A784A"/>
    <w:rsid w:val="002A7D4C"/>
    <w:rsid w:val="002A7FA0"/>
    <w:rsid w:val="002B0755"/>
    <w:rsid w:val="002B0A67"/>
    <w:rsid w:val="002B0ABF"/>
    <w:rsid w:val="002B0F35"/>
    <w:rsid w:val="002B167B"/>
    <w:rsid w:val="002B17ED"/>
    <w:rsid w:val="002B19B6"/>
    <w:rsid w:val="002B1A56"/>
    <w:rsid w:val="002B2183"/>
    <w:rsid w:val="002B284A"/>
    <w:rsid w:val="002B2F23"/>
    <w:rsid w:val="002B3255"/>
    <w:rsid w:val="002B3BFD"/>
    <w:rsid w:val="002B3CBB"/>
    <w:rsid w:val="002B3CD0"/>
    <w:rsid w:val="002B40B7"/>
    <w:rsid w:val="002B4454"/>
    <w:rsid w:val="002B4615"/>
    <w:rsid w:val="002B4835"/>
    <w:rsid w:val="002B4936"/>
    <w:rsid w:val="002B4C59"/>
    <w:rsid w:val="002B4D0D"/>
    <w:rsid w:val="002B535B"/>
    <w:rsid w:val="002B57B7"/>
    <w:rsid w:val="002B57EE"/>
    <w:rsid w:val="002B5925"/>
    <w:rsid w:val="002B5ADF"/>
    <w:rsid w:val="002B6178"/>
    <w:rsid w:val="002B6258"/>
    <w:rsid w:val="002B63B2"/>
    <w:rsid w:val="002B6BFE"/>
    <w:rsid w:val="002B6D84"/>
    <w:rsid w:val="002B71D1"/>
    <w:rsid w:val="002B7288"/>
    <w:rsid w:val="002B73F5"/>
    <w:rsid w:val="002B77BD"/>
    <w:rsid w:val="002B7AC3"/>
    <w:rsid w:val="002B7BE5"/>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3C2"/>
    <w:rsid w:val="002C3A97"/>
    <w:rsid w:val="002C3C9A"/>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0C"/>
    <w:rsid w:val="002C5F6E"/>
    <w:rsid w:val="002C691F"/>
    <w:rsid w:val="002C7587"/>
    <w:rsid w:val="002C77D2"/>
    <w:rsid w:val="002C7815"/>
    <w:rsid w:val="002C78B8"/>
    <w:rsid w:val="002C7D07"/>
    <w:rsid w:val="002D00E4"/>
    <w:rsid w:val="002D0249"/>
    <w:rsid w:val="002D06BD"/>
    <w:rsid w:val="002D0722"/>
    <w:rsid w:val="002D0FE8"/>
    <w:rsid w:val="002D1061"/>
    <w:rsid w:val="002D10B7"/>
    <w:rsid w:val="002D111A"/>
    <w:rsid w:val="002D17E2"/>
    <w:rsid w:val="002D1CAD"/>
    <w:rsid w:val="002D1EDA"/>
    <w:rsid w:val="002D1F71"/>
    <w:rsid w:val="002D2131"/>
    <w:rsid w:val="002D278B"/>
    <w:rsid w:val="002D2886"/>
    <w:rsid w:val="002D28DF"/>
    <w:rsid w:val="002D29A7"/>
    <w:rsid w:val="002D2A76"/>
    <w:rsid w:val="002D2B73"/>
    <w:rsid w:val="002D2D6D"/>
    <w:rsid w:val="002D3252"/>
    <w:rsid w:val="002D32D0"/>
    <w:rsid w:val="002D335E"/>
    <w:rsid w:val="002D34B8"/>
    <w:rsid w:val="002D3D00"/>
    <w:rsid w:val="002D3FA8"/>
    <w:rsid w:val="002D42A0"/>
    <w:rsid w:val="002D45B0"/>
    <w:rsid w:val="002D4766"/>
    <w:rsid w:val="002D49C2"/>
    <w:rsid w:val="002D4CF0"/>
    <w:rsid w:val="002D4E5C"/>
    <w:rsid w:val="002D50D3"/>
    <w:rsid w:val="002D53AC"/>
    <w:rsid w:val="002D54F4"/>
    <w:rsid w:val="002D566E"/>
    <w:rsid w:val="002D5843"/>
    <w:rsid w:val="002D5860"/>
    <w:rsid w:val="002D5A24"/>
    <w:rsid w:val="002D5A2C"/>
    <w:rsid w:val="002D5E45"/>
    <w:rsid w:val="002D6520"/>
    <w:rsid w:val="002D66CC"/>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1257"/>
    <w:rsid w:val="002E2414"/>
    <w:rsid w:val="002E28CB"/>
    <w:rsid w:val="002E298C"/>
    <w:rsid w:val="002E2A9D"/>
    <w:rsid w:val="002E3058"/>
    <w:rsid w:val="002E3097"/>
    <w:rsid w:val="002E34ED"/>
    <w:rsid w:val="002E3994"/>
    <w:rsid w:val="002E3D1D"/>
    <w:rsid w:val="002E3ECD"/>
    <w:rsid w:val="002E470E"/>
    <w:rsid w:val="002E4BCF"/>
    <w:rsid w:val="002E4C44"/>
    <w:rsid w:val="002E4C87"/>
    <w:rsid w:val="002E4D0E"/>
    <w:rsid w:val="002E4D70"/>
    <w:rsid w:val="002E5026"/>
    <w:rsid w:val="002E5037"/>
    <w:rsid w:val="002E5073"/>
    <w:rsid w:val="002E5394"/>
    <w:rsid w:val="002E594D"/>
    <w:rsid w:val="002E5C57"/>
    <w:rsid w:val="002E5CDE"/>
    <w:rsid w:val="002E5D1B"/>
    <w:rsid w:val="002E5D80"/>
    <w:rsid w:val="002E6709"/>
    <w:rsid w:val="002E68A3"/>
    <w:rsid w:val="002E6F00"/>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CF7"/>
    <w:rsid w:val="002F0F9F"/>
    <w:rsid w:val="002F103A"/>
    <w:rsid w:val="002F188D"/>
    <w:rsid w:val="002F18C3"/>
    <w:rsid w:val="002F1A2C"/>
    <w:rsid w:val="002F1C04"/>
    <w:rsid w:val="002F1DA3"/>
    <w:rsid w:val="002F201D"/>
    <w:rsid w:val="002F20D6"/>
    <w:rsid w:val="002F215B"/>
    <w:rsid w:val="002F21EA"/>
    <w:rsid w:val="002F26AD"/>
    <w:rsid w:val="002F281B"/>
    <w:rsid w:val="002F2853"/>
    <w:rsid w:val="002F2E06"/>
    <w:rsid w:val="002F2F6B"/>
    <w:rsid w:val="002F30ED"/>
    <w:rsid w:val="002F328E"/>
    <w:rsid w:val="002F3363"/>
    <w:rsid w:val="002F348A"/>
    <w:rsid w:val="002F37F1"/>
    <w:rsid w:val="002F390F"/>
    <w:rsid w:val="002F3BDD"/>
    <w:rsid w:val="002F3DD9"/>
    <w:rsid w:val="002F3E54"/>
    <w:rsid w:val="002F4601"/>
    <w:rsid w:val="002F491F"/>
    <w:rsid w:val="002F510F"/>
    <w:rsid w:val="002F52DC"/>
    <w:rsid w:val="002F54C8"/>
    <w:rsid w:val="002F55FC"/>
    <w:rsid w:val="002F58A6"/>
    <w:rsid w:val="002F5AB7"/>
    <w:rsid w:val="002F5BD7"/>
    <w:rsid w:val="002F5C42"/>
    <w:rsid w:val="002F5E0C"/>
    <w:rsid w:val="002F5EBE"/>
    <w:rsid w:val="002F5F44"/>
    <w:rsid w:val="002F6295"/>
    <w:rsid w:val="002F6333"/>
    <w:rsid w:val="002F64AF"/>
    <w:rsid w:val="002F64D3"/>
    <w:rsid w:val="002F6632"/>
    <w:rsid w:val="002F667F"/>
    <w:rsid w:val="002F679C"/>
    <w:rsid w:val="002F6A34"/>
    <w:rsid w:val="002F6B70"/>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9FB"/>
    <w:rsid w:val="00300B21"/>
    <w:rsid w:val="00300B8F"/>
    <w:rsid w:val="00300BDC"/>
    <w:rsid w:val="00300C40"/>
    <w:rsid w:val="00301126"/>
    <w:rsid w:val="0030152E"/>
    <w:rsid w:val="003016D3"/>
    <w:rsid w:val="00301810"/>
    <w:rsid w:val="00301871"/>
    <w:rsid w:val="00301DF9"/>
    <w:rsid w:val="00301EBD"/>
    <w:rsid w:val="0030249D"/>
    <w:rsid w:val="003024B5"/>
    <w:rsid w:val="003032B2"/>
    <w:rsid w:val="0030344A"/>
    <w:rsid w:val="00303554"/>
    <w:rsid w:val="003035FE"/>
    <w:rsid w:val="00303666"/>
    <w:rsid w:val="00303724"/>
    <w:rsid w:val="003039AC"/>
    <w:rsid w:val="003039C4"/>
    <w:rsid w:val="00303B1E"/>
    <w:rsid w:val="00303BA1"/>
    <w:rsid w:val="00303C8A"/>
    <w:rsid w:val="00303C8D"/>
    <w:rsid w:val="00303CA0"/>
    <w:rsid w:val="00303CCE"/>
    <w:rsid w:val="00304216"/>
    <w:rsid w:val="0030457A"/>
    <w:rsid w:val="0030459C"/>
    <w:rsid w:val="0030471E"/>
    <w:rsid w:val="00304991"/>
    <w:rsid w:val="003056F0"/>
    <w:rsid w:val="00305788"/>
    <w:rsid w:val="003058CE"/>
    <w:rsid w:val="00305F0C"/>
    <w:rsid w:val="00305F13"/>
    <w:rsid w:val="00306081"/>
    <w:rsid w:val="00306171"/>
    <w:rsid w:val="00306196"/>
    <w:rsid w:val="00306419"/>
    <w:rsid w:val="0030664C"/>
    <w:rsid w:val="00306A6A"/>
    <w:rsid w:val="00306CF5"/>
    <w:rsid w:val="0030720E"/>
    <w:rsid w:val="00307BD7"/>
    <w:rsid w:val="00307F08"/>
    <w:rsid w:val="0031064D"/>
    <w:rsid w:val="003107E7"/>
    <w:rsid w:val="003108B8"/>
    <w:rsid w:val="00310A23"/>
    <w:rsid w:val="00310AC3"/>
    <w:rsid w:val="00310B78"/>
    <w:rsid w:val="00310D94"/>
    <w:rsid w:val="00310F10"/>
    <w:rsid w:val="00310F28"/>
    <w:rsid w:val="003110AA"/>
    <w:rsid w:val="00311541"/>
    <w:rsid w:val="00311564"/>
    <w:rsid w:val="00311711"/>
    <w:rsid w:val="00311DD4"/>
    <w:rsid w:val="003124FC"/>
    <w:rsid w:val="00312605"/>
    <w:rsid w:val="003128DB"/>
    <w:rsid w:val="00312E8F"/>
    <w:rsid w:val="00312F4D"/>
    <w:rsid w:val="00313143"/>
    <w:rsid w:val="0031316C"/>
    <w:rsid w:val="003131BA"/>
    <w:rsid w:val="003131D2"/>
    <w:rsid w:val="003133AB"/>
    <w:rsid w:val="00313739"/>
    <w:rsid w:val="00313798"/>
    <w:rsid w:val="00313939"/>
    <w:rsid w:val="00313AB3"/>
    <w:rsid w:val="00313B78"/>
    <w:rsid w:val="00313BFD"/>
    <w:rsid w:val="00313F44"/>
    <w:rsid w:val="00314029"/>
    <w:rsid w:val="0031410E"/>
    <w:rsid w:val="0031427B"/>
    <w:rsid w:val="00314491"/>
    <w:rsid w:val="00314CBA"/>
    <w:rsid w:val="00314FBA"/>
    <w:rsid w:val="00314FD4"/>
    <w:rsid w:val="003158AE"/>
    <w:rsid w:val="00315A45"/>
    <w:rsid w:val="00315A99"/>
    <w:rsid w:val="00315B04"/>
    <w:rsid w:val="00315CF6"/>
    <w:rsid w:val="00316387"/>
    <w:rsid w:val="00316680"/>
    <w:rsid w:val="00316748"/>
    <w:rsid w:val="00316B6E"/>
    <w:rsid w:val="00316C82"/>
    <w:rsid w:val="00317247"/>
    <w:rsid w:val="00317299"/>
    <w:rsid w:val="00317776"/>
    <w:rsid w:val="0031787A"/>
    <w:rsid w:val="003179E7"/>
    <w:rsid w:val="00317A2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10F"/>
    <w:rsid w:val="00322366"/>
    <w:rsid w:val="003224E2"/>
    <w:rsid w:val="00322B3B"/>
    <w:rsid w:val="00322BC0"/>
    <w:rsid w:val="00322D0C"/>
    <w:rsid w:val="00323064"/>
    <w:rsid w:val="00323144"/>
    <w:rsid w:val="003233C8"/>
    <w:rsid w:val="0032361F"/>
    <w:rsid w:val="003236FE"/>
    <w:rsid w:val="00323D5A"/>
    <w:rsid w:val="0032453D"/>
    <w:rsid w:val="003247D1"/>
    <w:rsid w:val="00324915"/>
    <w:rsid w:val="00324A81"/>
    <w:rsid w:val="00324CEE"/>
    <w:rsid w:val="00324F78"/>
    <w:rsid w:val="00324FD8"/>
    <w:rsid w:val="00324FF9"/>
    <w:rsid w:val="00325149"/>
    <w:rsid w:val="003251F3"/>
    <w:rsid w:val="00325592"/>
    <w:rsid w:val="003255B1"/>
    <w:rsid w:val="003255BE"/>
    <w:rsid w:val="00325621"/>
    <w:rsid w:val="0032581F"/>
    <w:rsid w:val="00325C7C"/>
    <w:rsid w:val="00325C82"/>
    <w:rsid w:val="00325D30"/>
    <w:rsid w:val="00325D43"/>
    <w:rsid w:val="00325F56"/>
    <w:rsid w:val="00325FAC"/>
    <w:rsid w:val="00326065"/>
    <w:rsid w:val="003269C8"/>
    <w:rsid w:val="00326A22"/>
    <w:rsid w:val="00326F50"/>
    <w:rsid w:val="0032713B"/>
    <w:rsid w:val="00327290"/>
    <w:rsid w:val="003272C4"/>
    <w:rsid w:val="00327414"/>
    <w:rsid w:val="00327471"/>
    <w:rsid w:val="00327A46"/>
    <w:rsid w:val="00327CB7"/>
    <w:rsid w:val="00327E9F"/>
    <w:rsid w:val="00327F28"/>
    <w:rsid w:val="00330060"/>
    <w:rsid w:val="00330112"/>
    <w:rsid w:val="00330149"/>
    <w:rsid w:val="0033052F"/>
    <w:rsid w:val="003306FA"/>
    <w:rsid w:val="00330B53"/>
    <w:rsid w:val="00330C2B"/>
    <w:rsid w:val="0033109C"/>
    <w:rsid w:val="003314DE"/>
    <w:rsid w:val="003317C7"/>
    <w:rsid w:val="003317F2"/>
    <w:rsid w:val="00331D33"/>
    <w:rsid w:val="00331DC2"/>
    <w:rsid w:val="00332097"/>
    <w:rsid w:val="003323BA"/>
    <w:rsid w:val="00332642"/>
    <w:rsid w:val="00332745"/>
    <w:rsid w:val="00332B58"/>
    <w:rsid w:val="00332B79"/>
    <w:rsid w:val="00332D65"/>
    <w:rsid w:val="00332ED9"/>
    <w:rsid w:val="00332F80"/>
    <w:rsid w:val="00333134"/>
    <w:rsid w:val="00333273"/>
    <w:rsid w:val="00333295"/>
    <w:rsid w:val="0033344A"/>
    <w:rsid w:val="00333618"/>
    <w:rsid w:val="00333669"/>
    <w:rsid w:val="003339C6"/>
    <w:rsid w:val="003339EE"/>
    <w:rsid w:val="00333A49"/>
    <w:rsid w:val="00333AD0"/>
    <w:rsid w:val="00333C6E"/>
    <w:rsid w:val="00333D3B"/>
    <w:rsid w:val="0033467B"/>
    <w:rsid w:val="003346E7"/>
    <w:rsid w:val="00334A8D"/>
    <w:rsid w:val="00334C4D"/>
    <w:rsid w:val="00335033"/>
    <w:rsid w:val="00335308"/>
    <w:rsid w:val="00335799"/>
    <w:rsid w:val="0033579B"/>
    <w:rsid w:val="003357C7"/>
    <w:rsid w:val="003358DB"/>
    <w:rsid w:val="00335992"/>
    <w:rsid w:val="00335A94"/>
    <w:rsid w:val="00335EB0"/>
    <w:rsid w:val="0033641F"/>
    <w:rsid w:val="00336440"/>
    <w:rsid w:val="003365B5"/>
    <w:rsid w:val="00336697"/>
    <w:rsid w:val="00336D35"/>
    <w:rsid w:val="00336DE5"/>
    <w:rsid w:val="00336F49"/>
    <w:rsid w:val="00337349"/>
    <w:rsid w:val="00337570"/>
    <w:rsid w:val="00337813"/>
    <w:rsid w:val="003379F0"/>
    <w:rsid w:val="00337E7D"/>
    <w:rsid w:val="00337ECD"/>
    <w:rsid w:val="0034021F"/>
    <w:rsid w:val="0034029E"/>
    <w:rsid w:val="00340390"/>
    <w:rsid w:val="003403DE"/>
    <w:rsid w:val="00340551"/>
    <w:rsid w:val="00340701"/>
    <w:rsid w:val="00340A4B"/>
    <w:rsid w:val="00340D8E"/>
    <w:rsid w:val="00341028"/>
    <w:rsid w:val="0034128E"/>
    <w:rsid w:val="003415FC"/>
    <w:rsid w:val="00341937"/>
    <w:rsid w:val="00341D3A"/>
    <w:rsid w:val="00341EB3"/>
    <w:rsid w:val="0034205E"/>
    <w:rsid w:val="00342268"/>
    <w:rsid w:val="003429DC"/>
    <w:rsid w:val="00342C06"/>
    <w:rsid w:val="00342E78"/>
    <w:rsid w:val="00342EC6"/>
    <w:rsid w:val="00343526"/>
    <w:rsid w:val="003435FF"/>
    <w:rsid w:val="00343E4E"/>
    <w:rsid w:val="00343E90"/>
    <w:rsid w:val="003445A3"/>
    <w:rsid w:val="003445FB"/>
    <w:rsid w:val="00344682"/>
    <w:rsid w:val="003446C3"/>
    <w:rsid w:val="00344D83"/>
    <w:rsid w:val="003452B4"/>
    <w:rsid w:val="00345520"/>
    <w:rsid w:val="003457E3"/>
    <w:rsid w:val="003460DF"/>
    <w:rsid w:val="00346570"/>
    <w:rsid w:val="00346661"/>
    <w:rsid w:val="00346873"/>
    <w:rsid w:val="003469D5"/>
    <w:rsid w:val="00346C35"/>
    <w:rsid w:val="00346E16"/>
    <w:rsid w:val="00346EAF"/>
    <w:rsid w:val="00346FAC"/>
    <w:rsid w:val="0034729B"/>
    <w:rsid w:val="0034761F"/>
    <w:rsid w:val="00347BDE"/>
    <w:rsid w:val="00347C63"/>
    <w:rsid w:val="00347E57"/>
    <w:rsid w:val="00347ED0"/>
    <w:rsid w:val="003500B0"/>
    <w:rsid w:val="00350127"/>
    <w:rsid w:val="00350315"/>
    <w:rsid w:val="003504A8"/>
    <w:rsid w:val="00350B16"/>
    <w:rsid w:val="00350CD8"/>
    <w:rsid w:val="003518AB"/>
    <w:rsid w:val="00351CF8"/>
    <w:rsid w:val="00351D20"/>
    <w:rsid w:val="00351D3B"/>
    <w:rsid w:val="00351E31"/>
    <w:rsid w:val="00351F00"/>
    <w:rsid w:val="003521BC"/>
    <w:rsid w:val="00352318"/>
    <w:rsid w:val="003525AE"/>
    <w:rsid w:val="003525D3"/>
    <w:rsid w:val="003525D4"/>
    <w:rsid w:val="00352972"/>
    <w:rsid w:val="00352A53"/>
    <w:rsid w:val="0035313F"/>
    <w:rsid w:val="0035319E"/>
    <w:rsid w:val="00353C45"/>
    <w:rsid w:val="00353EA8"/>
    <w:rsid w:val="00353ED0"/>
    <w:rsid w:val="003540E8"/>
    <w:rsid w:val="0035461A"/>
    <w:rsid w:val="00354670"/>
    <w:rsid w:val="00354A2B"/>
    <w:rsid w:val="00354AAA"/>
    <w:rsid w:val="00354CF7"/>
    <w:rsid w:val="0035554B"/>
    <w:rsid w:val="0035588B"/>
    <w:rsid w:val="00355BC9"/>
    <w:rsid w:val="00355D99"/>
    <w:rsid w:val="00355F40"/>
    <w:rsid w:val="00356155"/>
    <w:rsid w:val="00356349"/>
    <w:rsid w:val="003565A7"/>
    <w:rsid w:val="003566E1"/>
    <w:rsid w:val="00356879"/>
    <w:rsid w:val="00356924"/>
    <w:rsid w:val="00356B64"/>
    <w:rsid w:val="00356B6A"/>
    <w:rsid w:val="00356C38"/>
    <w:rsid w:val="00357170"/>
    <w:rsid w:val="0035739F"/>
    <w:rsid w:val="003577FA"/>
    <w:rsid w:val="00357AD6"/>
    <w:rsid w:val="00360056"/>
    <w:rsid w:val="003600CE"/>
    <w:rsid w:val="00360153"/>
    <w:rsid w:val="0036031F"/>
    <w:rsid w:val="003604D8"/>
    <w:rsid w:val="00360843"/>
    <w:rsid w:val="00360A6D"/>
    <w:rsid w:val="00360AE0"/>
    <w:rsid w:val="00360BD6"/>
    <w:rsid w:val="00360D1C"/>
    <w:rsid w:val="00360E78"/>
    <w:rsid w:val="00360F26"/>
    <w:rsid w:val="00361096"/>
    <w:rsid w:val="0036112D"/>
    <w:rsid w:val="003612F6"/>
    <w:rsid w:val="00361417"/>
    <w:rsid w:val="00361774"/>
    <w:rsid w:val="00361B28"/>
    <w:rsid w:val="00361B30"/>
    <w:rsid w:val="00361E0D"/>
    <w:rsid w:val="00362186"/>
    <w:rsid w:val="003621A4"/>
    <w:rsid w:val="003622FB"/>
    <w:rsid w:val="003624F8"/>
    <w:rsid w:val="00362652"/>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7013"/>
    <w:rsid w:val="003671BF"/>
    <w:rsid w:val="003676E3"/>
    <w:rsid w:val="00367871"/>
    <w:rsid w:val="00367E3E"/>
    <w:rsid w:val="00367E4D"/>
    <w:rsid w:val="00370095"/>
    <w:rsid w:val="003704C0"/>
    <w:rsid w:val="00370613"/>
    <w:rsid w:val="00370AD7"/>
    <w:rsid w:val="00370C97"/>
    <w:rsid w:val="0037118A"/>
    <w:rsid w:val="00371200"/>
    <w:rsid w:val="0037134C"/>
    <w:rsid w:val="003714EA"/>
    <w:rsid w:val="003717AD"/>
    <w:rsid w:val="00371829"/>
    <w:rsid w:val="00371977"/>
    <w:rsid w:val="0037199D"/>
    <w:rsid w:val="00371BB6"/>
    <w:rsid w:val="00371F31"/>
    <w:rsid w:val="00371FD7"/>
    <w:rsid w:val="00372172"/>
    <w:rsid w:val="003724FA"/>
    <w:rsid w:val="0037266E"/>
    <w:rsid w:val="003727FA"/>
    <w:rsid w:val="00372943"/>
    <w:rsid w:val="00372BAA"/>
    <w:rsid w:val="00372BF8"/>
    <w:rsid w:val="00373086"/>
    <w:rsid w:val="003730CF"/>
    <w:rsid w:val="003731FB"/>
    <w:rsid w:val="00373671"/>
    <w:rsid w:val="0037376C"/>
    <w:rsid w:val="0037390A"/>
    <w:rsid w:val="00373AFC"/>
    <w:rsid w:val="00373E8B"/>
    <w:rsid w:val="003740C5"/>
    <w:rsid w:val="003744E9"/>
    <w:rsid w:val="00374664"/>
    <w:rsid w:val="003747CC"/>
    <w:rsid w:val="003749B5"/>
    <w:rsid w:val="00374A68"/>
    <w:rsid w:val="00374B2D"/>
    <w:rsid w:val="00375149"/>
    <w:rsid w:val="0037528B"/>
    <w:rsid w:val="003752C5"/>
    <w:rsid w:val="0037534C"/>
    <w:rsid w:val="00375370"/>
    <w:rsid w:val="00375686"/>
    <w:rsid w:val="00375973"/>
    <w:rsid w:val="00375D43"/>
    <w:rsid w:val="0037609B"/>
    <w:rsid w:val="0037625D"/>
    <w:rsid w:val="00376474"/>
    <w:rsid w:val="00376518"/>
    <w:rsid w:val="00376710"/>
    <w:rsid w:val="00376A2E"/>
    <w:rsid w:val="00376C3D"/>
    <w:rsid w:val="003771F3"/>
    <w:rsid w:val="003772AB"/>
    <w:rsid w:val="00377559"/>
    <w:rsid w:val="003776CF"/>
    <w:rsid w:val="003802A4"/>
    <w:rsid w:val="003803B0"/>
    <w:rsid w:val="003803B8"/>
    <w:rsid w:val="00380514"/>
    <w:rsid w:val="003805C3"/>
    <w:rsid w:val="0038096B"/>
    <w:rsid w:val="00380BCE"/>
    <w:rsid w:val="00380D7B"/>
    <w:rsid w:val="00380F05"/>
    <w:rsid w:val="003817CC"/>
    <w:rsid w:val="0038199E"/>
    <w:rsid w:val="00381A64"/>
    <w:rsid w:val="00381ACD"/>
    <w:rsid w:val="00382047"/>
    <w:rsid w:val="00382102"/>
    <w:rsid w:val="003829A3"/>
    <w:rsid w:val="00382ACE"/>
    <w:rsid w:val="00382B97"/>
    <w:rsid w:val="00382E10"/>
    <w:rsid w:val="00382F28"/>
    <w:rsid w:val="00383014"/>
    <w:rsid w:val="0038331C"/>
    <w:rsid w:val="00383338"/>
    <w:rsid w:val="0038359E"/>
    <w:rsid w:val="003837B2"/>
    <w:rsid w:val="00383A4D"/>
    <w:rsid w:val="00383B45"/>
    <w:rsid w:val="003841CA"/>
    <w:rsid w:val="003845C7"/>
    <w:rsid w:val="003846A0"/>
    <w:rsid w:val="00384E14"/>
    <w:rsid w:val="00384F5E"/>
    <w:rsid w:val="00385200"/>
    <w:rsid w:val="0038543C"/>
    <w:rsid w:val="00385768"/>
    <w:rsid w:val="00385997"/>
    <w:rsid w:val="003860A0"/>
    <w:rsid w:val="00386594"/>
    <w:rsid w:val="003865DC"/>
    <w:rsid w:val="0038672F"/>
    <w:rsid w:val="00386D2B"/>
    <w:rsid w:val="0038709C"/>
    <w:rsid w:val="003879C5"/>
    <w:rsid w:val="00387C25"/>
    <w:rsid w:val="00387C7C"/>
    <w:rsid w:val="00387F2D"/>
    <w:rsid w:val="0039005C"/>
    <w:rsid w:val="003908E0"/>
    <w:rsid w:val="00391117"/>
    <w:rsid w:val="003917C0"/>
    <w:rsid w:val="0039236D"/>
    <w:rsid w:val="003924E9"/>
    <w:rsid w:val="0039281B"/>
    <w:rsid w:val="003928DD"/>
    <w:rsid w:val="00392FA5"/>
    <w:rsid w:val="00393118"/>
    <w:rsid w:val="0039363E"/>
    <w:rsid w:val="00393768"/>
    <w:rsid w:val="003938FF"/>
    <w:rsid w:val="00393958"/>
    <w:rsid w:val="00393A22"/>
    <w:rsid w:val="00393E53"/>
    <w:rsid w:val="00393E80"/>
    <w:rsid w:val="00393F4A"/>
    <w:rsid w:val="0039410A"/>
    <w:rsid w:val="00394364"/>
    <w:rsid w:val="003945F6"/>
    <w:rsid w:val="00394F52"/>
    <w:rsid w:val="003950E3"/>
    <w:rsid w:val="0039555F"/>
    <w:rsid w:val="00395970"/>
    <w:rsid w:val="00395B97"/>
    <w:rsid w:val="00395C09"/>
    <w:rsid w:val="00395C94"/>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0D64"/>
    <w:rsid w:val="003A10F6"/>
    <w:rsid w:val="003A11D4"/>
    <w:rsid w:val="003A14BC"/>
    <w:rsid w:val="003A193D"/>
    <w:rsid w:val="003A23D9"/>
    <w:rsid w:val="003A2DB0"/>
    <w:rsid w:val="003A2F35"/>
    <w:rsid w:val="003A2F64"/>
    <w:rsid w:val="003A32BF"/>
    <w:rsid w:val="003A33F4"/>
    <w:rsid w:val="003A34CD"/>
    <w:rsid w:val="003A3D8E"/>
    <w:rsid w:val="003A3E29"/>
    <w:rsid w:val="003A3EFA"/>
    <w:rsid w:val="003A3F55"/>
    <w:rsid w:val="003A43BA"/>
    <w:rsid w:val="003A43D9"/>
    <w:rsid w:val="003A44D3"/>
    <w:rsid w:val="003A45B6"/>
    <w:rsid w:val="003A4D98"/>
    <w:rsid w:val="003A4DE4"/>
    <w:rsid w:val="003A4EF8"/>
    <w:rsid w:val="003A505E"/>
    <w:rsid w:val="003A50A2"/>
    <w:rsid w:val="003A50AE"/>
    <w:rsid w:val="003A54D1"/>
    <w:rsid w:val="003A56C9"/>
    <w:rsid w:val="003A5888"/>
    <w:rsid w:val="003A5AE1"/>
    <w:rsid w:val="003A5B37"/>
    <w:rsid w:val="003A5F86"/>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369C"/>
    <w:rsid w:val="003B3837"/>
    <w:rsid w:val="003B3921"/>
    <w:rsid w:val="003B3BC9"/>
    <w:rsid w:val="003B40D4"/>
    <w:rsid w:val="003B4128"/>
    <w:rsid w:val="003B4170"/>
    <w:rsid w:val="003B4963"/>
    <w:rsid w:val="003B5087"/>
    <w:rsid w:val="003B50AD"/>
    <w:rsid w:val="003B5A6B"/>
    <w:rsid w:val="003B6514"/>
    <w:rsid w:val="003B69FF"/>
    <w:rsid w:val="003B6B49"/>
    <w:rsid w:val="003B6B55"/>
    <w:rsid w:val="003B6D94"/>
    <w:rsid w:val="003B6E35"/>
    <w:rsid w:val="003B7246"/>
    <w:rsid w:val="003B72B6"/>
    <w:rsid w:val="003B74D2"/>
    <w:rsid w:val="003B782E"/>
    <w:rsid w:val="003B7897"/>
    <w:rsid w:val="003B7A52"/>
    <w:rsid w:val="003B7CE4"/>
    <w:rsid w:val="003B7D41"/>
    <w:rsid w:val="003C0701"/>
    <w:rsid w:val="003C07D6"/>
    <w:rsid w:val="003C083A"/>
    <w:rsid w:val="003C09E1"/>
    <w:rsid w:val="003C0AB2"/>
    <w:rsid w:val="003C0CC9"/>
    <w:rsid w:val="003C16A1"/>
    <w:rsid w:val="003C18FC"/>
    <w:rsid w:val="003C191A"/>
    <w:rsid w:val="003C192F"/>
    <w:rsid w:val="003C1A56"/>
    <w:rsid w:val="003C1B52"/>
    <w:rsid w:val="003C2675"/>
    <w:rsid w:val="003C2CD9"/>
    <w:rsid w:val="003C3296"/>
    <w:rsid w:val="003C3634"/>
    <w:rsid w:val="003C3B4F"/>
    <w:rsid w:val="003C3C9E"/>
    <w:rsid w:val="003C3DAA"/>
    <w:rsid w:val="003C401D"/>
    <w:rsid w:val="003C4398"/>
    <w:rsid w:val="003C4B1C"/>
    <w:rsid w:val="003C4B72"/>
    <w:rsid w:val="003C4CAA"/>
    <w:rsid w:val="003C4EDA"/>
    <w:rsid w:val="003C5031"/>
    <w:rsid w:val="003C54E1"/>
    <w:rsid w:val="003C56FE"/>
    <w:rsid w:val="003C5AB4"/>
    <w:rsid w:val="003C5BCD"/>
    <w:rsid w:val="003C6494"/>
    <w:rsid w:val="003C64CA"/>
    <w:rsid w:val="003C6649"/>
    <w:rsid w:val="003C6671"/>
    <w:rsid w:val="003C67E7"/>
    <w:rsid w:val="003C6A8F"/>
    <w:rsid w:val="003C6ADF"/>
    <w:rsid w:val="003C6DAC"/>
    <w:rsid w:val="003C705C"/>
    <w:rsid w:val="003C720E"/>
    <w:rsid w:val="003C764F"/>
    <w:rsid w:val="003C767C"/>
    <w:rsid w:val="003D012F"/>
    <w:rsid w:val="003D03B0"/>
    <w:rsid w:val="003D0567"/>
    <w:rsid w:val="003D059B"/>
    <w:rsid w:val="003D0634"/>
    <w:rsid w:val="003D0706"/>
    <w:rsid w:val="003D0AB9"/>
    <w:rsid w:val="003D1627"/>
    <w:rsid w:val="003D17D4"/>
    <w:rsid w:val="003D1A9F"/>
    <w:rsid w:val="003D1CA5"/>
    <w:rsid w:val="003D1D71"/>
    <w:rsid w:val="003D1DB1"/>
    <w:rsid w:val="003D1F9F"/>
    <w:rsid w:val="003D206C"/>
    <w:rsid w:val="003D20FA"/>
    <w:rsid w:val="003D21F8"/>
    <w:rsid w:val="003D23C5"/>
    <w:rsid w:val="003D2453"/>
    <w:rsid w:val="003D25A1"/>
    <w:rsid w:val="003D2690"/>
    <w:rsid w:val="003D2841"/>
    <w:rsid w:val="003D28E1"/>
    <w:rsid w:val="003D2D55"/>
    <w:rsid w:val="003D328D"/>
    <w:rsid w:val="003D358A"/>
    <w:rsid w:val="003D3CC4"/>
    <w:rsid w:val="003D3DD3"/>
    <w:rsid w:val="003D3DE5"/>
    <w:rsid w:val="003D3DFD"/>
    <w:rsid w:val="003D422E"/>
    <w:rsid w:val="003D426E"/>
    <w:rsid w:val="003D456E"/>
    <w:rsid w:val="003D4D6C"/>
    <w:rsid w:val="003D4DAE"/>
    <w:rsid w:val="003D4DCB"/>
    <w:rsid w:val="003D5266"/>
    <w:rsid w:val="003D5374"/>
    <w:rsid w:val="003D543F"/>
    <w:rsid w:val="003D548E"/>
    <w:rsid w:val="003D5498"/>
    <w:rsid w:val="003D54CB"/>
    <w:rsid w:val="003D54D3"/>
    <w:rsid w:val="003D5831"/>
    <w:rsid w:val="003D5BC6"/>
    <w:rsid w:val="003D5CB2"/>
    <w:rsid w:val="003D5E5C"/>
    <w:rsid w:val="003D5F25"/>
    <w:rsid w:val="003D600B"/>
    <w:rsid w:val="003D6DCB"/>
    <w:rsid w:val="003D6F9C"/>
    <w:rsid w:val="003D708B"/>
    <w:rsid w:val="003D7423"/>
    <w:rsid w:val="003D74C4"/>
    <w:rsid w:val="003D7569"/>
    <w:rsid w:val="003D78C1"/>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217"/>
    <w:rsid w:val="003E44BD"/>
    <w:rsid w:val="003E4535"/>
    <w:rsid w:val="003E4635"/>
    <w:rsid w:val="003E470C"/>
    <w:rsid w:val="003E4867"/>
    <w:rsid w:val="003E4B32"/>
    <w:rsid w:val="003E4B94"/>
    <w:rsid w:val="003E4C71"/>
    <w:rsid w:val="003E4D6C"/>
    <w:rsid w:val="003E4D84"/>
    <w:rsid w:val="003E5502"/>
    <w:rsid w:val="003E5817"/>
    <w:rsid w:val="003E5A88"/>
    <w:rsid w:val="003E5AC2"/>
    <w:rsid w:val="003E5EC1"/>
    <w:rsid w:val="003E5EC8"/>
    <w:rsid w:val="003E61A7"/>
    <w:rsid w:val="003E61FE"/>
    <w:rsid w:val="003E6895"/>
    <w:rsid w:val="003E6926"/>
    <w:rsid w:val="003E6B09"/>
    <w:rsid w:val="003E6B0B"/>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89C"/>
    <w:rsid w:val="003F4A68"/>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B3B"/>
    <w:rsid w:val="003F6D2F"/>
    <w:rsid w:val="003F6E24"/>
    <w:rsid w:val="003F7002"/>
    <w:rsid w:val="003F7272"/>
    <w:rsid w:val="003F73B4"/>
    <w:rsid w:val="003F73F3"/>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7E9"/>
    <w:rsid w:val="00402A45"/>
    <w:rsid w:val="00402E31"/>
    <w:rsid w:val="00402E6C"/>
    <w:rsid w:val="00402F60"/>
    <w:rsid w:val="00403747"/>
    <w:rsid w:val="004037B3"/>
    <w:rsid w:val="00403982"/>
    <w:rsid w:val="00403B60"/>
    <w:rsid w:val="00403F65"/>
    <w:rsid w:val="0040438F"/>
    <w:rsid w:val="004044E0"/>
    <w:rsid w:val="0040457A"/>
    <w:rsid w:val="00404722"/>
    <w:rsid w:val="004048A2"/>
    <w:rsid w:val="004048C5"/>
    <w:rsid w:val="00404A81"/>
    <w:rsid w:val="00404AD7"/>
    <w:rsid w:val="00404CDD"/>
    <w:rsid w:val="004052EE"/>
    <w:rsid w:val="00405379"/>
    <w:rsid w:val="004054F2"/>
    <w:rsid w:val="004058DE"/>
    <w:rsid w:val="00405B8E"/>
    <w:rsid w:val="00406127"/>
    <w:rsid w:val="0040618D"/>
    <w:rsid w:val="0040646D"/>
    <w:rsid w:val="00406536"/>
    <w:rsid w:val="004065F5"/>
    <w:rsid w:val="0040692D"/>
    <w:rsid w:val="00406AD8"/>
    <w:rsid w:val="00406FA2"/>
    <w:rsid w:val="004074C9"/>
    <w:rsid w:val="004076C1"/>
    <w:rsid w:val="00407795"/>
    <w:rsid w:val="004079D3"/>
    <w:rsid w:val="00407BBC"/>
    <w:rsid w:val="00407C77"/>
    <w:rsid w:val="0041035C"/>
    <w:rsid w:val="0041057A"/>
    <w:rsid w:val="00410859"/>
    <w:rsid w:val="00410A07"/>
    <w:rsid w:val="00410A8F"/>
    <w:rsid w:val="00410B3A"/>
    <w:rsid w:val="00410BC7"/>
    <w:rsid w:val="0041102D"/>
    <w:rsid w:val="0041130D"/>
    <w:rsid w:val="00411474"/>
    <w:rsid w:val="004116B0"/>
    <w:rsid w:val="00411BC8"/>
    <w:rsid w:val="00411DDD"/>
    <w:rsid w:val="0041209C"/>
    <w:rsid w:val="004120C1"/>
    <w:rsid w:val="00412158"/>
    <w:rsid w:val="0041222C"/>
    <w:rsid w:val="00412293"/>
    <w:rsid w:val="004122E2"/>
    <w:rsid w:val="004125CE"/>
    <w:rsid w:val="00412677"/>
    <w:rsid w:val="0041298F"/>
    <w:rsid w:val="00412AB5"/>
    <w:rsid w:val="00412CC4"/>
    <w:rsid w:val="00412FF0"/>
    <w:rsid w:val="0041317F"/>
    <w:rsid w:val="004131DB"/>
    <w:rsid w:val="0041355A"/>
    <w:rsid w:val="00413B57"/>
    <w:rsid w:val="00413CA7"/>
    <w:rsid w:val="004141E8"/>
    <w:rsid w:val="0041475A"/>
    <w:rsid w:val="00414F86"/>
    <w:rsid w:val="00415865"/>
    <w:rsid w:val="004159D5"/>
    <w:rsid w:val="00415AA0"/>
    <w:rsid w:val="00415B58"/>
    <w:rsid w:val="00415F12"/>
    <w:rsid w:val="004162D2"/>
    <w:rsid w:val="00416842"/>
    <w:rsid w:val="00416BB9"/>
    <w:rsid w:val="004173A1"/>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084"/>
    <w:rsid w:val="00421251"/>
    <w:rsid w:val="00421284"/>
    <w:rsid w:val="0042159F"/>
    <w:rsid w:val="0042180F"/>
    <w:rsid w:val="00421B53"/>
    <w:rsid w:val="00421BD1"/>
    <w:rsid w:val="00421C2D"/>
    <w:rsid w:val="0042232E"/>
    <w:rsid w:val="0042252F"/>
    <w:rsid w:val="00422565"/>
    <w:rsid w:val="004229C4"/>
    <w:rsid w:val="00422E23"/>
    <w:rsid w:val="00422EA7"/>
    <w:rsid w:val="00422EC2"/>
    <w:rsid w:val="00422FE6"/>
    <w:rsid w:val="0042314B"/>
    <w:rsid w:val="00423257"/>
    <w:rsid w:val="0042346E"/>
    <w:rsid w:val="0042355F"/>
    <w:rsid w:val="004239A3"/>
    <w:rsid w:val="00423B3C"/>
    <w:rsid w:val="00423C36"/>
    <w:rsid w:val="00423CC0"/>
    <w:rsid w:val="00423F81"/>
    <w:rsid w:val="00424547"/>
    <w:rsid w:val="0042483E"/>
    <w:rsid w:val="00424928"/>
    <w:rsid w:val="00424B3F"/>
    <w:rsid w:val="004253A3"/>
    <w:rsid w:val="00425455"/>
    <w:rsid w:val="00425627"/>
    <w:rsid w:val="004258A1"/>
    <w:rsid w:val="004258E1"/>
    <w:rsid w:val="00425A77"/>
    <w:rsid w:val="00425E1A"/>
    <w:rsid w:val="004263FA"/>
    <w:rsid w:val="00426E5D"/>
    <w:rsid w:val="00426F04"/>
    <w:rsid w:val="00427358"/>
    <w:rsid w:val="00427935"/>
    <w:rsid w:val="00427998"/>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CB"/>
    <w:rsid w:val="004331F6"/>
    <w:rsid w:val="0043348C"/>
    <w:rsid w:val="00433790"/>
    <w:rsid w:val="004337F6"/>
    <w:rsid w:val="00433E5C"/>
    <w:rsid w:val="004342AD"/>
    <w:rsid w:val="00434C01"/>
    <w:rsid w:val="00434C35"/>
    <w:rsid w:val="00435340"/>
    <w:rsid w:val="00435AEA"/>
    <w:rsid w:val="00436569"/>
    <w:rsid w:val="004365CC"/>
    <w:rsid w:val="00436E67"/>
    <w:rsid w:val="0043713A"/>
    <w:rsid w:val="004371E4"/>
    <w:rsid w:val="0043739F"/>
    <w:rsid w:val="00437431"/>
    <w:rsid w:val="004374C1"/>
    <w:rsid w:val="0043769F"/>
    <w:rsid w:val="0043786D"/>
    <w:rsid w:val="0043790A"/>
    <w:rsid w:val="004379A5"/>
    <w:rsid w:val="00437A02"/>
    <w:rsid w:val="00437BFF"/>
    <w:rsid w:val="00437F4B"/>
    <w:rsid w:val="00440483"/>
    <w:rsid w:val="00440682"/>
    <w:rsid w:val="004407E1"/>
    <w:rsid w:val="00440C2B"/>
    <w:rsid w:val="00440C95"/>
    <w:rsid w:val="00440F3D"/>
    <w:rsid w:val="004412D5"/>
    <w:rsid w:val="0044169B"/>
    <w:rsid w:val="0044193C"/>
    <w:rsid w:val="00441AF4"/>
    <w:rsid w:val="0044249B"/>
    <w:rsid w:val="004424CB"/>
    <w:rsid w:val="00442595"/>
    <w:rsid w:val="00442938"/>
    <w:rsid w:val="004437A7"/>
    <w:rsid w:val="0044383E"/>
    <w:rsid w:val="00443C07"/>
    <w:rsid w:val="004440C2"/>
    <w:rsid w:val="0044420C"/>
    <w:rsid w:val="00444742"/>
    <w:rsid w:val="0044481B"/>
    <w:rsid w:val="004448A6"/>
    <w:rsid w:val="004449AA"/>
    <w:rsid w:val="00444B08"/>
    <w:rsid w:val="00444BE7"/>
    <w:rsid w:val="00444E1D"/>
    <w:rsid w:val="004452E9"/>
    <w:rsid w:val="0044540A"/>
    <w:rsid w:val="00445819"/>
    <w:rsid w:val="00445D3D"/>
    <w:rsid w:val="00445E35"/>
    <w:rsid w:val="00445F8C"/>
    <w:rsid w:val="00446279"/>
    <w:rsid w:val="00446301"/>
    <w:rsid w:val="004469AF"/>
    <w:rsid w:val="00446A8B"/>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F13"/>
    <w:rsid w:val="004520BF"/>
    <w:rsid w:val="00452319"/>
    <w:rsid w:val="004524CD"/>
    <w:rsid w:val="004526AE"/>
    <w:rsid w:val="004526C7"/>
    <w:rsid w:val="00452789"/>
    <w:rsid w:val="0045281E"/>
    <w:rsid w:val="004528C4"/>
    <w:rsid w:val="00452AC6"/>
    <w:rsid w:val="00452B98"/>
    <w:rsid w:val="00452C08"/>
    <w:rsid w:val="00453311"/>
    <w:rsid w:val="00453343"/>
    <w:rsid w:val="00453371"/>
    <w:rsid w:val="004539A3"/>
    <w:rsid w:val="00453B74"/>
    <w:rsid w:val="00453D82"/>
    <w:rsid w:val="00453D86"/>
    <w:rsid w:val="00453E71"/>
    <w:rsid w:val="004545D1"/>
    <w:rsid w:val="00454712"/>
    <w:rsid w:val="00454935"/>
    <w:rsid w:val="00454B88"/>
    <w:rsid w:val="00454D2E"/>
    <w:rsid w:val="00454F35"/>
    <w:rsid w:val="00455037"/>
    <w:rsid w:val="004550BE"/>
    <w:rsid w:val="004555E6"/>
    <w:rsid w:val="004557C0"/>
    <w:rsid w:val="00455DDB"/>
    <w:rsid w:val="00455E74"/>
    <w:rsid w:val="004560B6"/>
    <w:rsid w:val="00456845"/>
    <w:rsid w:val="004569FA"/>
    <w:rsid w:val="00456A87"/>
    <w:rsid w:val="00456AFF"/>
    <w:rsid w:val="00456E91"/>
    <w:rsid w:val="0045711E"/>
    <w:rsid w:val="004572EA"/>
    <w:rsid w:val="004572FF"/>
    <w:rsid w:val="00457330"/>
    <w:rsid w:val="0045738C"/>
    <w:rsid w:val="004575AC"/>
    <w:rsid w:val="0045762B"/>
    <w:rsid w:val="004577CF"/>
    <w:rsid w:val="00457824"/>
    <w:rsid w:val="004578CC"/>
    <w:rsid w:val="00457A31"/>
    <w:rsid w:val="00457C88"/>
    <w:rsid w:val="00457D35"/>
    <w:rsid w:val="00457DA4"/>
    <w:rsid w:val="00457F09"/>
    <w:rsid w:val="0046058B"/>
    <w:rsid w:val="004605A8"/>
    <w:rsid w:val="0046096B"/>
    <w:rsid w:val="00461472"/>
    <w:rsid w:val="00461982"/>
    <w:rsid w:val="004619AC"/>
    <w:rsid w:val="00461DAF"/>
    <w:rsid w:val="00461F64"/>
    <w:rsid w:val="00461F81"/>
    <w:rsid w:val="00461FB2"/>
    <w:rsid w:val="0046206E"/>
    <w:rsid w:val="00462349"/>
    <w:rsid w:val="00462898"/>
    <w:rsid w:val="00462B7D"/>
    <w:rsid w:val="00462C14"/>
    <w:rsid w:val="00462C18"/>
    <w:rsid w:val="00462D6C"/>
    <w:rsid w:val="0046306F"/>
    <w:rsid w:val="00463737"/>
    <w:rsid w:val="00463746"/>
    <w:rsid w:val="00463CEC"/>
    <w:rsid w:val="00463DB8"/>
    <w:rsid w:val="00464223"/>
    <w:rsid w:val="00464B1D"/>
    <w:rsid w:val="00464D01"/>
    <w:rsid w:val="004657B2"/>
    <w:rsid w:val="00465BEF"/>
    <w:rsid w:val="00465C7B"/>
    <w:rsid w:val="00466270"/>
    <w:rsid w:val="00466366"/>
    <w:rsid w:val="0046652D"/>
    <w:rsid w:val="00466B08"/>
    <w:rsid w:val="00466B2A"/>
    <w:rsid w:val="0046720D"/>
    <w:rsid w:val="00467765"/>
    <w:rsid w:val="00467B17"/>
    <w:rsid w:val="00467D8E"/>
    <w:rsid w:val="00467F2E"/>
    <w:rsid w:val="00470047"/>
    <w:rsid w:val="0047012C"/>
    <w:rsid w:val="00470192"/>
    <w:rsid w:val="00470282"/>
    <w:rsid w:val="00470295"/>
    <w:rsid w:val="0047039F"/>
    <w:rsid w:val="00470521"/>
    <w:rsid w:val="00470609"/>
    <w:rsid w:val="00470765"/>
    <w:rsid w:val="004714EA"/>
    <w:rsid w:val="0047153B"/>
    <w:rsid w:val="0047164A"/>
    <w:rsid w:val="00471760"/>
    <w:rsid w:val="004719CE"/>
    <w:rsid w:val="00471EAF"/>
    <w:rsid w:val="00471FDE"/>
    <w:rsid w:val="00472221"/>
    <w:rsid w:val="00472234"/>
    <w:rsid w:val="004722D6"/>
    <w:rsid w:val="00472516"/>
    <w:rsid w:val="004729AC"/>
    <w:rsid w:val="00472A87"/>
    <w:rsid w:val="00472B0A"/>
    <w:rsid w:val="00472BBF"/>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409"/>
    <w:rsid w:val="004768DB"/>
    <w:rsid w:val="00476B5F"/>
    <w:rsid w:val="00476F01"/>
    <w:rsid w:val="00477895"/>
    <w:rsid w:val="00477953"/>
    <w:rsid w:val="00477B82"/>
    <w:rsid w:val="00477CDF"/>
    <w:rsid w:val="00477D5F"/>
    <w:rsid w:val="00477DC8"/>
    <w:rsid w:val="0048037E"/>
    <w:rsid w:val="00480428"/>
    <w:rsid w:val="00480513"/>
    <w:rsid w:val="00480A5E"/>
    <w:rsid w:val="00480A7C"/>
    <w:rsid w:val="00480DE0"/>
    <w:rsid w:val="00480FBA"/>
    <w:rsid w:val="00481273"/>
    <w:rsid w:val="004812E7"/>
    <w:rsid w:val="004815FD"/>
    <w:rsid w:val="0048165A"/>
    <w:rsid w:val="00481A56"/>
    <w:rsid w:val="00481B0D"/>
    <w:rsid w:val="004825A6"/>
    <w:rsid w:val="0048327E"/>
    <w:rsid w:val="0048334D"/>
    <w:rsid w:val="00483543"/>
    <w:rsid w:val="004836F2"/>
    <w:rsid w:val="00483742"/>
    <w:rsid w:val="004838CA"/>
    <w:rsid w:val="00483A5F"/>
    <w:rsid w:val="00483B57"/>
    <w:rsid w:val="00483B91"/>
    <w:rsid w:val="00483DFE"/>
    <w:rsid w:val="00483E73"/>
    <w:rsid w:val="0048406F"/>
    <w:rsid w:val="00484625"/>
    <w:rsid w:val="0048472E"/>
    <w:rsid w:val="00484951"/>
    <w:rsid w:val="00485075"/>
    <w:rsid w:val="004852D6"/>
    <w:rsid w:val="0048534C"/>
    <w:rsid w:val="00485481"/>
    <w:rsid w:val="00485536"/>
    <w:rsid w:val="00485941"/>
    <w:rsid w:val="004860E9"/>
    <w:rsid w:val="004860ED"/>
    <w:rsid w:val="004865C2"/>
    <w:rsid w:val="004865E4"/>
    <w:rsid w:val="0048696D"/>
    <w:rsid w:val="004869AA"/>
    <w:rsid w:val="00486A9F"/>
    <w:rsid w:val="00486BFF"/>
    <w:rsid w:val="00486EC3"/>
    <w:rsid w:val="004877ED"/>
    <w:rsid w:val="0048792C"/>
    <w:rsid w:val="00487CEF"/>
    <w:rsid w:val="00487DFC"/>
    <w:rsid w:val="00490442"/>
    <w:rsid w:val="004906E7"/>
    <w:rsid w:val="004906EB"/>
    <w:rsid w:val="004909B0"/>
    <w:rsid w:val="00490A0E"/>
    <w:rsid w:val="00490B58"/>
    <w:rsid w:val="00490C10"/>
    <w:rsid w:val="00490D1D"/>
    <w:rsid w:val="00490D6F"/>
    <w:rsid w:val="00490F27"/>
    <w:rsid w:val="004913DC"/>
    <w:rsid w:val="00491A85"/>
    <w:rsid w:val="00491D5E"/>
    <w:rsid w:val="00492178"/>
    <w:rsid w:val="00492597"/>
    <w:rsid w:val="004926B5"/>
    <w:rsid w:val="00492D46"/>
    <w:rsid w:val="0049311B"/>
    <w:rsid w:val="004931FF"/>
    <w:rsid w:val="00493489"/>
    <w:rsid w:val="00493742"/>
    <w:rsid w:val="004937B0"/>
    <w:rsid w:val="004939F4"/>
    <w:rsid w:val="00493DFF"/>
    <w:rsid w:val="00493FBC"/>
    <w:rsid w:val="004942E8"/>
    <w:rsid w:val="004944BA"/>
    <w:rsid w:val="0049455E"/>
    <w:rsid w:val="0049462A"/>
    <w:rsid w:val="00494932"/>
    <w:rsid w:val="00494C76"/>
    <w:rsid w:val="0049550A"/>
    <w:rsid w:val="00495673"/>
    <w:rsid w:val="00495991"/>
    <w:rsid w:val="00495D15"/>
    <w:rsid w:val="00495D65"/>
    <w:rsid w:val="00495E0D"/>
    <w:rsid w:val="00495FAE"/>
    <w:rsid w:val="00496805"/>
    <w:rsid w:val="00496BBD"/>
    <w:rsid w:val="00496FA2"/>
    <w:rsid w:val="0049713A"/>
    <w:rsid w:val="00497943"/>
    <w:rsid w:val="004A0151"/>
    <w:rsid w:val="004A0583"/>
    <w:rsid w:val="004A0737"/>
    <w:rsid w:val="004A07AA"/>
    <w:rsid w:val="004A07EC"/>
    <w:rsid w:val="004A0B1E"/>
    <w:rsid w:val="004A0C3C"/>
    <w:rsid w:val="004A0C68"/>
    <w:rsid w:val="004A0D31"/>
    <w:rsid w:val="004A0D3B"/>
    <w:rsid w:val="004A0FF1"/>
    <w:rsid w:val="004A1022"/>
    <w:rsid w:val="004A10E3"/>
    <w:rsid w:val="004A1291"/>
    <w:rsid w:val="004A12F6"/>
    <w:rsid w:val="004A1792"/>
    <w:rsid w:val="004A1BA0"/>
    <w:rsid w:val="004A1EE1"/>
    <w:rsid w:val="004A20D5"/>
    <w:rsid w:val="004A24A3"/>
    <w:rsid w:val="004A2A4D"/>
    <w:rsid w:val="004A2E7E"/>
    <w:rsid w:val="004A2FD5"/>
    <w:rsid w:val="004A3238"/>
    <w:rsid w:val="004A35DA"/>
    <w:rsid w:val="004A3A54"/>
    <w:rsid w:val="004A42D4"/>
    <w:rsid w:val="004A474A"/>
    <w:rsid w:val="004A4BDC"/>
    <w:rsid w:val="004A4DB9"/>
    <w:rsid w:val="004A4E2E"/>
    <w:rsid w:val="004A4FDE"/>
    <w:rsid w:val="004A51BC"/>
    <w:rsid w:val="004A52F2"/>
    <w:rsid w:val="004A5708"/>
    <w:rsid w:val="004A5E46"/>
    <w:rsid w:val="004A5E68"/>
    <w:rsid w:val="004A5E90"/>
    <w:rsid w:val="004A5FAB"/>
    <w:rsid w:val="004A6053"/>
    <w:rsid w:val="004A6166"/>
    <w:rsid w:val="004A64A6"/>
    <w:rsid w:val="004A659F"/>
    <w:rsid w:val="004A67A4"/>
    <w:rsid w:val="004A69D5"/>
    <w:rsid w:val="004A6A9A"/>
    <w:rsid w:val="004A6D1B"/>
    <w:rsid w:val="004A6E7C"/>
    <w:rsid w:val="004A71BB"/>
    <w:rsid w:val="004A74B3"/>
    <w:rsid w:val="004A74D7"/>
    <w:rsid w:val="004A75B8"/>
    <w:rsid w:val="004A7669"/>
    <w:rsid w:val="004A7994"/>
    <w:rsid w:val="004A7BC3"/>
    <w:rsid w:val="004A7DAB"/>
    <w:rsid w:val="004B045D"/>
    <w:rsid w:val="004B0524"/>
    <w:rsid w:val="004B0A1A"/>
    <w:rsid w:val="004B0CBF"/>
    <w:rsid w:val="004B0E0C"/>
    <w:rsid w:val="004B1035"/>
    <w:rsid w:val="004B10A9"/>
    <w:rsid w:val="004B1128"/>
    <w:rsid w:val="004B11D3"/>
    <w:rsid w:val="004B1701"/>
    <w:rsid w:val="004B208C"/>
    <w:rsid w:val="004B23AF"/>
    <w:rsid w:val="004B2431"/>
    <w:rsid w:val="004B24F0"/>
    <w:rsid w:val="004B25F6"/>
    <w:rsid w:val="004B2656"/>
    <w:rsid w:val="004B28A7"/>
    <w:rsid w:val="004B2B53"/>
    <w:rsid w:val="004B2F41"/>
    <w:rsid w:val="004B304A"/>
    <w:rsid w:val="004B3089"/>
    <w:rsid w:val="004B31A6"/>
    <w:rsid w:val="004B33CA"/>
    <w:rsid w:val="004B3516"/>
    <w:rsid w:val="004B3539"/>
    <w:rsid w:val="004B3D91"/>
    <w:rsid w:val="004B3F45"/>
    <w:rsid w:val="004B4606"/>
    <w:rsid w:val="004B4909"/>
    <w:rsid w:val="004B4F3F"/>
    <w:rsid w:val="004B5013"/>
    <w:rsid w:val="004B5057"/>
    <w:rsid w:val="004B510E"/>
    <w:rsid w:val="004B56CE"/>
    <w:rsid w:val="004B56D9"/>
    <w:rsid w:val="004B5C46"/>
    <w:rsid w:val="004B5DBE"/>
    <w:rsid w:val="004B5E19"/>
    <w:rsid w:val="004B5F8C"/>
    <w:rsid w:val="004B6006"/>
    <w:rsid w:val="004B61D8"/>
    <w:rsid w:val="004B65A8"/>
    <w:rsid w:val="004B683D"/>
    <w:rsid w:val="004B68BA"/>
    <w:rsid w:val="004B6A62"/>
    <w:rsid w:val="004B7092"/>
    <w:rsid w:val="004B7103"/>
    <w:rsid w:val="004B715C"/>
    <w:rsid w:val="004B7433"/>
    <w:rsid w:val="004B7BE9"/>
    <w:rsid w:val="004C06AD"/>
    <w:rsid w:val="004C06CF"/>
    <w:rsid w:val="004C0AAD"/>
    <w:rsid w:val="004C0B8F"/>
    <w:rsid w:val="004C0C0B"/>
    <w:rsid w:val="004C1169"/>
    <w:rsid w:val="004C13FE"/>
    <w:rsid w:val="004C1602"/>
    <w:rsid w:val="004C161E"/>
    <w:rsid w:val="004C19E4"/>
    <w:rsid w:val="004C1BC0"/>
    <w:rsid w:val="004C1CDC"/>
    <w:rsid w:val="004C1D80"/>
    <w:rsid w:val="004C242E"/>
    <w:rsid w:val="004C2DA3"/>
    <w:rsid w:val="004C2E56"/>
    <w:rsid w:val="004C31CF"/>
    <w:rsid w:val="004C32A3"/>
    <w:rsid w:val="004C3416"/>
    <w:rsid w:val="004C34C5"/>
    <w:rsid w:val="004C3880"/>
    <w:rsid w:val="004C3C06"/>
    <w:rsid w:val="004C3D1E"/>
    <w:rsid w:val="004C3FC3"/>
    <w:rsid w:val="004C41CB"/>
    <w:rsid w:val="004C4554"/>
    <w:rsid w:val="004C471F"/>
    <w:rsid w:val="004C4AFB"/>
    <w:rsid w:val="004C4C4F"/>
    <w:rsid w:val="004C4F75"/>
    <w:rsid w:val="004C52E5"/>
    <w:rsid w:val="004C5714"/>
    <w:rsid w:val="004C5ACF"/>
    <w:rsid w:val="004C5D0B"/>
    <w:rsid w:val="004C5D6E"/>
    <w:rsid w:val="004C5D87"/>
    <w:rsid w:val="004C617D"/>
    <w:rsid w:val="004C63EB"/>
    <w:rsid w:val="004C6409"/>
    <w:rsid w:val="004C646D"/>
    <w:rsid w:val="004C6771"/>
    <w:rsid w:val="004C6890"/>
    <w:rsid w:val="004C68F3"/>
    <w:rsid w:val="004C6B41"/>
    <w:rsid w:val="004C6B7B"/>
    <w:rsid w:val="004C6DA1"/>
    <w:rsid w:val="004C6DD7"/>
    <w:rsid w:val="004C6E29"/>
    <w:rsid w:val="004C7455"/>
    <w:rsid w:val="004C749A"/>
    <w:rsid w:val="004C7633"/>
    <w:rsid w:val="004C7892"/>
    <w:rsid w:val="004C7D09"/>
    <w:rsid w:val="004D006D"/>
    <w:rsid w:val="004D03BF"/>
    <w:rsid w:val="004D0493"/>
    <w:rsid w:val="004D0972"/>
    <w:rsid w:val="004D09BA"/>
    <w:rsid w:val="004D0BEF"/>
    <w:rsid w:val="004D107B"/>
    <w:rsid w:val="004D1833"/>
    <w:rsid w:val="004D1BF1"/>
    <w:rsid w:val="004D1C4D"/>
    <w:rsid w:val="004D1CAC"/>
    <w:rsid w:val="004D1CB4"/>
    <w:rsid w:val="004D1ECD"/>
    <w:rsid w:val="004D2115"/>
    <w:rsid w:val="004D23C0"/>
    <w:rsid w:val="004D258F"/>
    <w:rsid w:val="004D2835"/>
    <w:rsid w:val="004D2BB8"/>
    <w:rsid w:val="004D2D51"/>
    <w:rsid w:val="004D2F3E"/>
    <w:rsid w:val="004D2F67"/>
    <w:rsid w:val="004D39E3"/>
    <w:rsid w:val="004D3F73"/>
    <w:rsid w:val="004D404B"/>
    <w:rsid w:val="004D4513"/>
    <w:rsid w:val="004D476D"/>
    <w:rsid w:val="004D4849"/>
    <w:rsid w:val="004D4ACE"/>
    <w:rsid w:val="004D4CEC"/>
    <w:rsid w:val="004D4D4E"/>
    <w:rsid w:val="004D50CF"/>
    <w:rsid w:val="004D5417"/>
    <w:rsid w:val="004D544B"/>
    <w:rsid w:val="004D54D6"/>
    <w:rsid w:val="004D58FC"/>
    <w:rsid w:val="004D5D1A"/>
    <w:rsid w:val="004D6148"/>
    <w:rsid w:val="004D684A"/>
    <w:rsid w:val="004D68B9"/>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33B"/>
    <w:rsid w:val="004E193B"/>
    <w:rsid w:val="004E19D7"/>
    <w:rsid w:val="004E2069"/>
    <w:rsid w:val="004E218C"/>
    <w:rsid w:val="004E22DE"/>
    <w:rsid w:val="004E25FB"/>
    <w:rsid w:val="004E2823"/>
    <w:rsid w:val="004E29F8"/>
    <w:rsid w:val="004E2A55"/>
    <w:rsid w:val="004E2B66"/>
    <w:rsid w:val="004E2C0F"/>
    <w:rsid w:val="004E2D69"/>
    <w:rsid w:val="004E2EA4"/>
    <w:rsid w:val="004E2EC3"/>
    <w:rsid w:val="004E32E9"/>
    <w:rsid w:val="004E3965"/>
    <w:rsid w:val="004E3DA4"/>
    <w:rsid w:val="004E4081"/>
    <w:rsid w:val="004E40E2"/>
    <w:rsid w:val="004E420D"/>
    <w:rsid w:val="004E482C"/>
    <w:rsid w:val="004E491E"/>
    <w:rsid w:val="004E4A22"/>
    <w:rsid w:val="004E4E52"/>
    <w:rsid w:val="004E5264"/>
    <w:rsid w:val="004E5326"/>
    <w:rsid w:val="004E545C"/>
    <w:rsid w:val="004E55A4"/>
    <w:rsid w:val="004E58CC"/>
    <w:rsid w:val="004E58F0"/>
    <w:rsid w:val="004E5AB9"/>
    <w:rsid w:val="004E5C11"/>
    <w:rsid w:val="004E5F65"/>
    <w:rsid w:val="004E6428"/>
    <w:rsid w:val="004E6461"/>
    <w:rsid w:val="004E6727"/>
    <w:rsid w:val="004E69B2"/>
    <w:rsid w:val="004E6AEE"/>
    <w:rsid w:val="004E709A"/>
    <w:rsid w:val="004E711F"/>
    <w:rsid w:val="004E7623"/>
    <w:rsid w:val="004E7AE9"/>
    <w:rsid w:val="004E7BC6"/>
    <w:rsid w:val="004E7BFA"/>
    <w:rsid w:val="004E7D49"/>
    <w:rsid w:val="004E7D87"/>
    <w:rsid w:val="004E7FDA"/>
    <w:rsid w:val="004F029B"/>
    <w:rsid w:val="004F0699"/>
    <w:rsid w:val="004F0EB0"/>
    <w:rsid w:val="004F0ED9"/>
    <w:rsid w:val="004F0F58"/>
    <w:rsid w:val="004F1178"/>
    <w:rsid w:val="004F158B"/>
    <w:rsid w:val="004F15D7"/>
    <w:rsid w:val="004F1925"/>
    <w:rsid w:val="004F1C94"/>
    <w:rsid w:val="004F1D04"/>
    <w:rsid w:val="004F1E21"/>
    <w:rsid w:val="004F1F2D"/>
    <w:rsid w:val="004F24F9"/>
    <w:rsid w:val="004F2635"/>
    <w:rsid w:val="004F2AA4"/>
    <w:rsid w:val="004F2E35"/>
    <w:rsid w:val="004F2ED9"/>
    <w:rsid w:val="004F3781"/>
    <w:rsid w:val="004F3C86"/>
    <w:rsid w:val="004F3D85"/>
    <w:rsid w:val="004F3E06"/>
    <w:rsid w:val="004F403D"/>
    <w:rsid w:val="004F443B"/>
    <w:rsid w:val="004F4689"/>
    <w:rsid w:val="004F47B8"/>
    <w:rsid w:val="004F4C8C"/>
    <w:rsid w:val="004F4CFD"/>
    <w:rsid w:val="004F4F64"/>
    <w:rsid w:val="004F5614"/>
    <w:rsid w:val="004F5AAB"/>
    <w:rsid w:val="004F5BB0"/>
    <w:rsid w:val="004F5FF0"/>
    <w:rsid w:val="004F6391"/>
    <w:rsid w:val="004F689B"/>
    <w:rsid w:val="004F6B8B"/>
    <w:rsid w:val="004F6BB5"/>
    <w:rsid w:val="004F70C3"/>
    <w:rsid w:val="004F7152"/>
    <w:rsid w:val="004F7253"/>
    <w:rsid w:val="004F79B6"/>
    <w:rsid w:val="004F7DE2"/>
    <w:rsid w:val="004F7F69"/>
    <w:rsid w:val="005001D8"/>
    <w:rsid w:val="005002F2"/>
    <w:rsid w:val="00500774"/>
    <w:rsid w:val="005008AE"/>
    <w:rsid w:val="005009FF"/>
    <w:rsid w:val="00500CE9"/>
    <w:rsid w:val="00501309"/>
    <w:rsid w:val="00501360"/>
    <w:rsid w:val="00501428"/>
    <w:rsid w:val="005019EF"/>
    <w:rsid w:val="00501AB5"/>
    <w:rsid w:val="00501C86"/>
    <w:rsid w:val="00501D10"/>
    <w:rsid w:val="00501E23"/>
    <w:rsid w:val="0050210F"/>
    <w:rsid w:val="005022B6"/>
    <w:rsid w:val="005025CB"/>
    <w:rsid w:val="0050263D"/>
    <w:rsid w:val="00502D48"/>
    <w:rsid w:val="00502EF5"/>
    <w:rsid w:val="00503211"/>
    <w:rsid w:val="00503C6B"/>
    <w:rsid w:val="00503C7D"/>
    <w:rsid w:val="005042C3"/>
    <w:rsid w:val="0050444E"/>
    <w:rsid w:val="0050450A"/>
    <w:rsid w:val="005045C1"/>
    <w:rsid w:val="0050461F"/>
    <w:rsid w:val="0050473D"/>
    <w:rsid w:val="005048EC"/>
    <w:rsid w:val="00504C3D"/>
    <w:rsid w:val="00504E0D"/>
    <w:rsid w:val="00504E84"/>
    <w:rsid w:val="00505241"/>
    <w:rsid w:val="00505276"/>
    <w:rsid w:val="005055DF"/>
    <w:rsid w:val="00505758"/>
    <w:rsid w:val="00505B9F"/>
    <w:rsid w:val="0050627F"/>
    <w:rsid w:val="00506596"/>
    <w:rsid w:val="0050667C"/>
    <w:rsid w:val="00506959"/>
    <w:rsid w:val="00506DEF"/>
    <w:rsid w:val="00506E3E"/>
    <w:rsid w:val="00506F22"/>
    <w:rsid w:val="00506F58"/>
    <w:rsid w:val="00507133"/>
    <w:rsid w:val="0050772F"/>
    <w:rsid w:val="005079F2"/>
    <w:rsid w:val="00507A47"/>
    <w:rsid w:val="00507E42"/>
    <w:rsid w:val="00507E50"/>
    <w:rsid w:val="00507FD3"/>
    <w:rsid w:val="00510270"/>
    <w:rsid w:val="00510309"/>
    <w:rsid w:val="00510490"/>
    <w:rsid w:val="005106E6"/>
    <w:rsid w:val="005108EF"/>
    <w:rsid w:val="00510B1B"/>
    <w:rsid w:val="00510B89"/>
    <w:rsid w:val="00511071"/>
    <w:rsid w:val="00511084"/>
    <w:rsid w:val="005110B0"/>
    <w:rsid w:val="00511205"/>
    <w:rsid w:val="00511216"/>
    <w:rsid w:val="0051128C"/>
    <w:rsid w:val="005114F1"/>
    <w:rsid w:val="00511525"/>
    <w:rsid w:val="00511918"/>
    <w:rsid w:val="00511BAD"/>
    <w:rsid w:val="00512011"/>
    <w:rsid w:val="00512022"/>
    <w:rsid w:val="005121D4"/>
    <w:rsid w:val="005122E0"/>
    <w:rsid w:val="0051239C"/>
    <w:rsid w:val="005124EF"/>
    <w:rsid w:val="00512FDD"/>
    <w:rsid w:val="005133C6"/>
    <w:rsid w:val="00513781"/>
    <w:rsid w:val="00513AE7"/>
    <w:rsid w:val="00513BF2"/>
    <w:rsid w:val="00513C19"/>
    <w:rsid w:val="00513CF7"/>
    <w:rsid w:val="00513D75"/>
    <w:rsid w:val="00514089"/>
    <w:rsid w:val="005143FA"/>
    <w:rsid w:val="00514CD3"/>
    <w:rsid w:val="005155A8"/>
    <w:rsid w:val="0051571C"/>
    <w:rsid w:val="005157C7"/>
    <w:rsid w:val="00515E57"/>
    <w:rsid w:val="005162FA"/>
    <w:rsid w:val="0051634A"/>
    <w:rsid w:val="0051642C"/>
    <w:rsid w:val="0051647E"/>
    <w:rsid w:val="005164E1"/>
    <w:rsid w:val="00516701"/>
    <w:rsid w:val="00516759"/>
    <w:rsid w:val="00516794"/>
    <w:rsid w:val="00516888"/>
    <w:rsid w:val="00516A98"/>
    <w:rsid w:val="00516C65"/>
    <w:rsid w:val="00516F82"/>
    <w:rsid w:val="00517187"/>
    <w:rsid w:val="0051725A"/>
    <w:rsid w:val="0051743D"/>
    <w:rsid w:val="00517448"/>
    <w:rsid w:val="005175CB"/>
    <w:rsid w:val="00517F5E"/>
    <w:rsid w:val="005200FA"/>
    <w:rsid w:val="00520123"/>
    <w:rsid w:val="0052016E"/>
    <w:rsid w:val="005203F7"/>
    <w:rsid w:val="005206DF"/>
    <w:rsid w:val="00520733"/>
    <w:rsid w:val="00520756"/>
    <w:rsid w:val="005207D0"/>
    <w:rsid w:val="00520D94"/>
    <w:rsid w:val="005211D9"/>
    <w:rsid w:val="00521391"/>
    <w:rsid w:val="00521611"/>
    <w:rsid w:val="005216F3"/>
    <w:rsid w:val="00521998"/>
    <w:rsid w:val="0052218A"/>
    <w:rsid w:val="0052224E"/>
    <w:rsid w:val="005223BD"/>
    <w:rsid w:val="005226CF"/>
    <w:rsid w:val="00522784"/>
    <w:rsid w:val="0052287F"/>
    <w:rsid w:val="00522A62"/>
    <w:rsid w:val="00522B57"/>
    <w:rsid w:val="00522C17"/>
    <w:rsid w:val="00522EBE"/>
    <w:rsid w:val="0052328C"/>
    <w:rsid w:val="00523598"/>
    <w:rsid w:val="005236FC"/>
    <w:rsid w:val="005237C4"/>
    <w:rsid w:val="00523AF5"/>
    <w:rsid w:val="00523C6D"/>
    <w:rsid w:val="00523CA6"/>
    <w:rsid w:val="00523DF9"/>
    <w:rsid w:val="00523F53"/>
    <w:rsid w:val="0052436B"/>
    <w:rsid w:val="005244FB"/>
    <w:rsid w:val="005249E3"/>
    <w:rsid w:val="00524B39"/>
    <w:rsid w:val="00524BED"/>
    <w:rsid w:val="0052501E"/>
    <w:rsid w:val="00525482"/>
    <w:rsid w:val="00525630"/>
    <w:rsid w:val="00525798"/>
    <w:rsid w:val="0052597C"/>
    <w:rsid w:val="00525B43"/>
    <w:rsid w:val="00525C4C"/>
    <w:rsid w:val="00525D18"/>
    <w:rsid w:val="00525FFD"/>
    <w:rsid w:val="00526742"/>
    <w:rsid w:val="005269E1"/>
    <w:rsid w:val="00526A98"/>
    <w:rsid w:val="00526DE7"/>
    <w:rsid w:val="00527012"/>
    <w:rsid w:val="00527438"/>
    <w:rsid w:val="005278BB"/>
    <w:rsid w:val="00527CD3"/>
    <w:rsid w:val="00527E07"/>
    <w:rsid w:val="00530361"/>
    <w:rsid w:val="00530ACA"/>
    <w:rsid w:val="00530BDB"/>
    <w:rsid w:val="00530C9A"/>
    <w:rsid w:val="005311CD"/>
    <w:rsid w:val="0053154B"/>
    <w:rsid w:val="005315EE"/>
    <w:rsid w:val="0053187F"/>
    <w:rsid w:val="0053215E"/>
    <w:rsid w:val="005324E3"/>
    <w:rsid w:val="0053256F"/>
    <w:rsid w:val="005327EC"/>
    <w:rsid w:val="00532812"/>
    <w:rsid w:val="00532948"/>
    <w:rsid w:val="00532D3C"/>
    <w:rsid w:val="00532E0F"/>
    <w:rsid w:val="0053303D"/>
    <w:rsid w:val="005330C7"/>
    <w:rsid w:val="0053348D"/>
    <w:rsid w:val="0053350C"/>
    <w:rsid w:val="005338B0"/>
    <w:rsid w:val="00533966"/>
    <w:rsid w:val="00533AED"/>
    <w:rsid w:val="00534195"/>
    <w:rsid w:val="0053421F"/>
    <w:rsid w:val="00534381"/>
    <w:rsid w:val="00534680"/>
    <w:rsid w:val="005346A1"/>
    <w:rsid w:val="00534AD2"/>
    <w:rsid w:val="00534C1A"/>
    <w:rsid w:val="00534DFA"/>
    <w:rsid w:val="0053598F"/>
    <w:rsid w:val="005359A5"/>
    <w:rsid w:val="00535BFA"/>
    <w:rsid w:val="00535CDA"/>
    <w:rsid w:val="00535F51"/>
    <w:rsid w:val="00535FAB"/>
    <w:rsid w:val="00536279"/>
    <w:rsid w:val="00536470"/>
    <w:rsid w:val="00536610"/>
    <w:rsid w:val="00536B6D"/>
    <w:rsid w:val="00536C5C"/>
    <w:rsid w:val="0053709D"/>
    <w:rsid w:val="005370BE"/>
    <w:rsid w:val="00537307"/>
    <w:rsid w:val="00537371"/>
    <w:rsid w:val="0053742B"/>
    <w:rsid w:val="0053797F"/>
    <w:rsid w:val="00537985"/>
    <w:rsid w:val="005379C4"/>
    <w:rsid w:val="00537A8A"/>
    <w:rsid w:val="00537B66"/>
    <w:rsid w:val="00537CF3"/>
    <w:rsid w:val="00537EFD"/>
    <w:rsid w:val="00537F43"/>
    <w:rsid w:val="0054000E"/>
    <w:rsid w:val="0054034D"/>
    <w:rsid w:val="00540445"/>
    <w:rsid w:val="0054083C"/>
    <w:rsid w:val="00541125"/>
    <w:rsid w:val="00541376"/>
    <w:rsid w:val="005414C7"/>
    <w:rsid w:val="0054161B"/>
    <w:rsid w:val="005416D0"/>
    <w:rsid w:val="00541DBB"/>
    <w:rsid w:val="00541E12"/>
    <w:rsid w:val="00542157"/>
    <w:rsid w:val="005424C8"/>
    <w:rsid w:val="00542676"/>
    <w:rsid w:val="00542A04"/>
    <w:rsid w:val="0054339C"/>
    <w:rsid w:val="005438DF"/>
    <w:rsid w:val="00543B54"/>
    <w:rsid w:val="00544412"/>
    <w:rsid w:val="00544437"/>
    <w:rsid w:val="00544633"/>
    <w:rsid w:val="005446CC"/>
    <w:rsid w:val="00544DD7"/>
    <w:rsid w:val="00545060"/>
    <w:rsid w:val="0054562E"/>
    <w:rsid w:val="005457C3"/>
    <w:rsid w:val="00545940"/>
    <w:rsid w:val="00545A7F"/>
    <w:rsid w:val="00545E3A"/>
    <w:rsid w:val="00545F89"/>
    <w:rsid w:val="0054633C"/>
    <w:rsid w:val="00546544"/>
    <w:rsid w:val="00546686"/>
    <w:rsid w:val="00546A82"/>
    <w:rsid w:val="00546AEC"/>
    <w:rsid w:val="00546D2E"/>
    <w:rsid w:val="00546D70"/>
    <w:rsid w:val="005472DB"/>
    <w:rsid w:val="00547337"/>
    <w:rsid w:val="0054735B"/>
    <w:rsid w:val="0054740B"/>
    <w:rsid w:val="00547500"/>
    <w:rsid w:val="005475F1"/>
    <w:rsid w:val="005477BF"/>
    <w:rsid w:val="00547DD6"/>
    <w:rsid w:val="005500FD"/>
    <w:rsid w:val="0055041F"/>
    <w:rsid w:val="00550459"/>
    <w:rsid w:val="005504B9"/>
    <w:rsid w:val="00550667"/>
    <w:rsid w:val="00550835"/>
    <w:rsid w:val="00550A03"/>
    <w:rsid w:val="00550E08"/>
    <w:rsid w:val="00550E35"/>
    <w:rsid w:val="00551154"/>
    <w:rsid w:val="0055152C"/>
    <w:rsid w:val="00551AA0"/>
    <w:rsid w:val="00551B8B"/>
    <w:rsid w:val="00552061"/>
    <w:rsid w:val="005520F2"/>
    <w:rsid w:val="00552270"/>
    <w:rsid w:val="005522EF"/>
    <w:rsid w:val="00552506"/>
    <w:rsid w:val="00552DA9"/>
    <w:rsid w:val="00552DE0"/>
    <w:rsid w:val="00553292"/>
    <w:rsid w:val="00553315"/>
    <w:rsid w:val="00553922"/>
    <w:rsid w:val="00553A21"/>
    <w:rsid w:val="00553A7D"/>
    <w:rsid w:val="00553EB4"/>
    <w:rsid w:val="00554232"/>
    <w:rsid w:val="0055428C"/>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7BA"/>
    <w:rsid w:val="005578A8"/>
    <w:rsid w:val="005579B0"/>
    <w:rsid w:val="005602DF"/>
    <w:rsid w:val="0056044F"/>
    <w:rsid w:val="00560934"/>
    <w:rsid w:val="0056098A"/>
    <w:rsid w:val="00560993"/>
    <w:rsid w:val="00560C4A"/>
    <w:rsid w:val="00560F18"/>
    <w:rsid w:val="00561133"/>
    <w:rsid w:val="00561241"/>
    <w:rsid w:val="00561491"/>
    <w:rsid w:val="0056157B"/>
    <w:rsid w:val="0056189A"/>
    <w:rsid w:val="00561FD8"/>
    <w:rsid w:val="0056212C"/>
    <w:rsid w:val="005626CB"/>
    <w:rsid w:val="00562DBD"/>
    <w:rsid w:val="00562DDC"/>
    <w:rsid w:val="00562EA4"/>
    <w:rsid w:val="00562F8E"/>
    <w:rsid w:val="00563109"/>
    <w:rsid w:val="005632E6"/>
    <w:rsid w:val="0056362A"/>
    <w:rsid w:val="005639AD"/>
    <w:rsid w:val="00563BFC"/>
    <w:rsid w:val="00563E28"/>
    <w:rsid w:val="00563F30"/>
    <w:rsid w:val="005641B3"/>
    <w:rsid w:val="00564497"/>
    <w:rsid w:val="00564AAB"/>
    <w:rsid w:val="00564D70"/>
    <w:rsid w:val="00564DE2"/>
    <w:rsid w:val="00564FAC"/>
    <w:rsid w:val="00564FAD"/>
    <w:rsid w:val="005650AA"/>
    <w:rsid w:val="0056549F"/>
    <w:rsid w:val="005658C3"/>
    <w:rsid w:val="00565908"/>
    <w:rsid w:val="00565A2A"/>
    <w:rsid w:val="00565FF3"/>
    <w:rsid w:val="0056603C"/>
    <w:rsid w:val="005661E8"/>
    <w:rsid w:val="005662AA"/>
    <w:rsid w:val="005667FC"/>
    <w:rsid w:val="00566894"/>
    <w:rsid w:val="005668D1"/>
    <w:rsid w:val="0056693C"/>
    <w:rsid w:val="00566D6B"/>
    <w:rsid w:val="00567096"/>
    <w:rsid w:val="005671D9"/>
    <w:rsid w:val="00567723"/>
    <w:rsid w:val="0056798E"/>
    <w:rsid w:val="00567D0E"/>
    <w:rsid w:val="00570001"/>
    <w:rsid w:val="005700C2"/>
    <w:rsid w:val="00570668"/>
    <w:rsid w:val="00570776"/>
    <w:rsid w:val="005708FD"/>
    <w:rsid w:val="00570C30"/>
    <w:rsid w:val="00570C9A"/>
    <w:rsid w:val="00570E70"/>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2C6"/>
    <w:rsid w:val="0057340E"/>
    <w:rsid w:val="0057372A"/>
    <w:rsid w:val="00573EBE"/>
    <w:rsid w:val="005743A3"/>
    <w:rsid w:val="005748C5"/>
    <w:rsid w:val="00574A8C"/>
    <w:rsid w:val="00574CD7"/>
    <w:rsid w:val="00574E59"/>
    <w:rsid w:val="0057508C"/>
    <w:rsid w:val="0057529F"/>
    <w:rsid w:val="0057534A"/>
    <w:rsid w:val="0057548B"/>
    <w:rsid w:val="005759DD"/>
    <w:rsid w:val="005762F8"/>
    <w:rsid w:val="005764B8"/>
    <w:rsid w:val="0057657F"/>
    <w:rsid w:val="005767F4"/>
    <w:rsid w:val="005768A2"/>
    <w:rsid w:val="0057694D"/>
    <w:rsid w:val="005769C9"/>
    <w:rsid w:val="00576B23"/>
    <w:rsid w:val="00576B33"/>
    <w:rsid w:val="00576F19"/>
    <w:rsid w:val="0057703D"/>
    <w:rsid w:val="0057703F"/>
    <w:rsid w:val="005771A2"/>
    <w:rsid w:val="0057728C"/>
    <w:rsid w:val="00577785"/>
    <w:rsid w:val="00577BAD"/>
    <w:rsid w:val="00577FD3"/>
    <w:rsid w:val="00580033"/>
    <w:rsid w:val="00580347"/>
    <w:rsid w:val="00580761"/>
    <w:rsid w:val="00580C6B"/>
    <w:rsid w:val="00580D03"/>
    <w:rsid w:val="00580D38"/>
    <w:rsid w:val="00580DFA"/>
    <w:rsid w:val="00580E65"/>
    <w:rsid w:val="005810E5"/>
    <w:rsid w:val="005812E8"/>
    <w:rsid w:val="0058132A"/>
    <w:rsid w:val="005817D3"/>
    <w:rsid w:val="005818AB"/>
    <w:rsid w:val="00581C34"/>
    <w:rsid w:val="0058208F"/>
    <w:rsid w:val="0058212A"/>
    <w:rsid w:val="00582142"/>
    <w:rsid w:val="005824F6"/>
    <w:rsid w:val="005825F5"/>
    <w:rsid w:val="00582C22"/>
    <w:rsid w:val="00582CAD"/>
    <w:rsid w:val="00582E27"/>
    <w:rsid w:val="00583003"/>
    <w:rsid w:val="005835DA"/>
    <w:rsid w:val="00583924"/>
    <w:rsid w:val="00583ADB"/>
    <w:rsid w:val="00583D7C"/>
    <w:rsid w:val="00583E24"/>
    <w:rsid w:val="00583E29"/>
    <w:rsid w:val="0058405D"/>
    <w:rsid w:val="00584131"/>
    <w:rsid w:val="005843E4"/>
    <w:rsid w:val="005845F5"/>
    <w:rsid w:val="005846AC"/>
    <w:rsid w:val="005846DF"/>
    <w:rsid w:val="0058470B"/>
    <w:rsid w:val="00584975"/>
    <w:rsid w:val="00584ACA"/>
    <w:rsid w:val="00584AD9"/>
    <w:rsid w:val="00584DDB"/>
    <w:rsid w:val="00585513"/>
    <w:rsid w:val="00585524"/>
    <w:rsid w:val="00585D46"/>
    <w:rsid w:val="00585E1C"/>
    <w:rsid w:val="005861D4"/>
    <w:rsid w:val="0058633A"/>
    <w:rsid w:val="005863B5"/>
    <w:rsid w:val="005868BB"/>
    <w:rsid w:val="00586B58"/>
    <w:rsid w:val="00586D4C"/>
    <w:rsid w:val="00586F75"/>
    <w:rsid w:val="005870EE"/>
    <w:rsid w:val="0058741E"/>
    <w:rsid w:val="0058742D"/>
    <w:rsid w:val="00587452"/>
    <w:rsid w:val="0058746F"/>
    <w:rsid w:val="00587751"/>
    <w:rsid w:val="00587B49"/>
    <w:rsid w:val="00587E47"/>
    <w:rsid w:val="00587ED4"/>
    <w:rsid w:val="00587F41"/>
    <w:rsid w:val="005904B9"/>
    <w:rsid w:val="005908A5"/>
    <w:rsid w:val="00590C52"/>
    <w:rsid w:val="00590E84"/>
    <w:rsid w:val="00590EDE"/>
    <w:rsid w:val="00590F05"/>
    <w:rsid w:val="00590FF1"/>
    <w:rsid w:val="005910B1"/>
    <w:rsid w:val="00591796"/>
    <w:rsid w:val="00591A50"/>
    <w:rsid w:val="005920DE"/>
    <w:rsid w:val="005921EE"/>
    <w:rsid w:val="005922F6"/>
    <w:rsid w:val="00592372"/>
    <w:rsid w:val="00592534"/>
    <w:rsid w:val="005927F2"/>
    <w:rsid w:val="00592C07"/>
    <w:rsid w:val="00592EE2"/>
    <w:rsid w:val="00593047"/>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907"/>
    <w:rsid w:val="00596B25"/>
    <w:rsid w:val="00596E0E"/>
    <w:rsid w:val="00596E93"/>
    <w:rsid w:val="005970D0"/>
    <w:rsid w:val="00597100"/>
    <w:rsid w:val="005973F9"/>
    <w:rsid w:val="0059741C"/>
    <w:rsid w:val="00597473"/>
    <w:rsid w:val="005974D7"/>
    <w:rsid w:val="00597523"/>
    <w:rsid w:val="00597A6B"/>
    <w:rsid w:val="00597A8F"/>
    <w:rsid w:val="00597DE2"/>
    <w:rsid w:val="00597F8F"/>
    <w:rsid w:val="005A02DB"/>
    <w:rsid w:val="005A0323"/>
    <w:rsid w:val="005A0380"/>
    <w:rsid w:val="005A03D6"/>
    <w:rsid w:val="005A06AB"/>
    <w:rsid w:val="005A07BB"/>
    <w:rsid w:val="005A0975"/>
    <w:rsid w:val="005A0E44"/>
    <w:rsid w:val="005A0EBE"/>
    <w:rsid w:val="005A0F84"/>
    <w:rsid w:val="005A1480"/>
    <w:rsid w:val="005A1510"/>
    <w:rsid w:val="005A16E7"/>
    <w:rsid w:val="005A18C2"/>
    <w:rsid w:val="005A1930"/>
    <w:rsid w:val="005A2005"/>
    <w:rsid w:val="005A2317"/>
    <w:rsid w:val="005A245E"/>
    <w:rsid w:val="005A2615"/>
    <w:rsid w:val="005A28F3"/>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4F6"/>
    <w:rsid w:val="005A5507"/>
    <w:rsid w:val="005A5512"/>
    <w:rsid w:val="005A5552"/>
    <w:rsid w:val="005A5667"/>
    <w:rsid w:val="005A5677"/>
    <w:rsid w:val="005A6279"/>
    <w:rsid w:val="005A69FE"/>
    <w:rsid w:val="005A6BCF"/>
    <w:rsid w:val="005A70DE"/>
    <w:rsid w:val="005A73FB"/>
    <w:rsid w:val="005A767D"/>
    <w:rsid w:val="005A7868"/>
    <w:rsid w:val="005A7921"/>
    <w:rsid w:val="005A7967"/>
    <w:rsid w:val="005A79AF"/>
    <w:rsid w:val="005A7F98"/>
    <w:rsid w:val="005B01DA"/>
    <w:rsid w:val="005B02AE"/>
    <w:rsid w:val="005B050C"/>
    <w:rsid w:val="005B08CF"/>
    <w:rsid w:val="005B0977"/>
    <w:rsid w:val="005B100D"/>
    <w:rsid w:val="005B150E"/>
    <w:rsid w:val="005B16DF"/>
    <w:rsid w:val="005B179F"/>
    <w:rsid w:val="005B20CE"/>
    <w:rsid w:val="005B2305"/>
    <w:rsid w:val="005B2440"/>
    <w:rsid w:val="005B24AD"/>
    <w:rsid w:val="005B26D2"/>
    <w:rsid w:val="005B2812"/>
    <w:rsid w:val="005B2B1B"/>
    <w:rsid w:val="005B2E17"/>
    <w:rsid w:val="005B2F87"/>
    <w:rsid w:val="005B31EF"/>
    <w:rsid w:val="005B32A6"/>
    <w:rsid w:val="005B33A7"/>
    <w:rsid w:val="005B33BE"/>
    <w:rsid w:val="005B3C7D"/>
    <w:rsid w:val="005B440D"/>
    <w:rsid w:val="005B4916"/>
    <w:rsid w:val="005B4AFB"/>
    <w:rsid w:val="005B4C73"/>
    <w:rsid w:val="005B4D30"/>
    <w:rsid w:val="005B4D5E"/>
    <w:rsid w:val="005B4DDE"/>
    <w:rsid w:val="005B4E7F"/>
    <w:rsid w:val="005B4F84"/>
    <w:rsid w:val="005B518B"/>
    <w:rsid w:val="005B532A"/>
    <w:rsid w:val="005B5799"/>
    <w:rsid w:val="005B57C7"/>
    <w:rsid w:val="005B57F1"/>
    <w:rsid w:val="005B5813"/>
    <w:rsid w:val="005B594B"/>
    <w:rsid w:val="005B62BF"/>
    <w:rsid w:val="005B6318"/>
    <w:rsid w:val="005B6436"/>
    <w:rsid w:val="005B6668"/>
    <w:rsid w:val="005B68A4"/>
    <w:rsid w:val="005B692E"/>
    <w:rsid w:val="005B6F89"/>
    <w:rsid w:val="005B70DC"/>
    <w:rsid w:val="005B7498"/>
    <w:rsid w:val="005B753A"/>
    <w:rsid w:val="005B7F34"/>
    <w:rsid w:val="005C05B9"/>
    <w:rsid w:val="005C070C"/>
    <w:rsid w:val="005C0973"/>
    <w:rsid w:val="005C0D17"/>
    <w:rsid w:val="005C1177"/>
    <w:rsid w:val="005C14CD"/>
    <w:rsid w:val="005C1816"/>
    <w:rsid w:val="005C18B4"/>
    <w:rsid w:val="005C19D6"/>
    <w:rsid w:val="005C231A"/>
    <w:rsid w:val="005C2393"/>
    <w:rsid w:val="005C2443"/>
    <w:rsid w:val="005C24CC"/>
    <w:rsid w:val="005C2F1C"/>
    <w:rsid w:val="005C2FA3"/>
    <w:rsid w:val="005C314C"/>
    <w:rsid w:val="005C329B"/>
    <w:rsid w:val="005C335A"/>
    <w:rsid w:val="005C37A9"/>
    <w:rsid w:val="005C3991"/>
    <w:rsid w:val="005C3CAB"/>
    <w:rsid w:val="005C3DE3"/>
    <w:rsid w:val="005C3E24"/>
    <w:rsid w:val="005C3E94"/>
    <w:rsid w:val="005C4414"/>
    <w:rsid w:val="005C4559"/>
    <w:rsid w:val="005C4645"/>
    <w:rsid w:val="005C47B9"/>
    <w:rsid w:val="005C4BA8"/>
    <w:rsid w:val="005C4E65"/>
    <w:rsid w:val="005C4E6B"/>
    <w:rsid w:val="005C4E6E"/>
    <w:rsid w:val="005C4F2E"/>
    <w:rsid w:val="005C5012"/>
    <w:rsid w:val="005C5B78"/>
    <w:rsid w:val="005C5C69"/>
    <w:rsid w:val="005C61E3"/>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6C3"/>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5F61"/>
    <w:rsid w:val="005D6077"/>
    <w:rsid w:val="005D6557"/>
    <w:rsid w:val="005D65B3"/>
    <w:rsid w:val="005D66A6"/>
    <w:rsid w:val="005D6731"/>
    <w:rsid w:val="005D6876"/>
    <w:rsid w:val="005D69E6"/>
    <w:rsid w:val="005D6A85"/>
    <w:rsid w:val="005D6C12"/>
    <w:rsid w:val="005D6DD1"/>
    <w:rsid w:val="005D6DF0"/>
    <w:rsid w:val="005D7352"/>
    <w:rsid w:val="005D794B"/>
    <w:rsid w:val="005D7BAA"/>
    <w:rsid w:val="005D7CAD"/>
    <w:rsid w:val="005D7D31"/>
    <w:rsid w:val="005E05D2"/>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38E3"/>
    <w:rsid w:val="005E4461"/>
    <w:rsid w:val="005E4669"/>
    <w:rsid w:val="005E501C"/>
    <w:rsid w:val="005E509A"/>
    <w:rsid w:val="005E512C"/>
    <w:rsid w:val="005E5154"/>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456"/>
    <w:rsid w:val="005F0617"/>
    <w:rsid w:val="005F0A8C"/>
    <w:rsid w:val="005F106E"/>
    <w:rsid w:val="005F122A"/>
    <w:rsid w:val="005F125D"/>
    <w:rsid w:val="005F1392"/>
    <w:rsid w:val="005F17A3"/>
    <w:rsid w:val="005F17C9"/>
    <w:rsid w:val="005F1C6A"/>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B6F"/>
    <w:rsid w:val="005F3F24"/>
    <w:rsid w:val="005F415C"/>
    <w:rsid w:val="005F4525"/>
    <w:rsid w:val="005F4762"/>
    <w:rsid w:val="005F4B0F"/>
    <w:rsid w:val="005F51F7"/>
    <w:rsid w:val="005F51FF"/>
    <w:rsid w:val="005F5D99"/>
    <w:rsid w:val="005F5E1D"/>
    <w:rsid w:val="005F5FB3"/>
    <w:rsid w:val="005F62F3"/>
    <w:rsid w:val="005F63B7"/>
    <w:rsid w:val="005F6569"/>
    <w:rsid w:val="005F6633"/>
    <w:rsid w:val="005F6669"/>
    <w:rsid w:val="005F6764"/>
    <w:rsid w:val="005F69A1"/>
    <w:rsid w:val="005F69FA"/>
    <w:rsid w:val="005F6A27"/>
    <w:rsid w:val="005F6B80"/>
    <w:rsid w:val="005F6DCE"/>
    <w:rsid w:val="005F6FBD"/>
    <w:rsid w:val="005F70DA"/>
    <w:rsid w:val="005F723F"/>
    <w:rsid w:val="005F74D2"/>
    <w:rsid w:val="005F7738"/>
    <w:rsid w:val="005F7888"/>
    <w:rsid w:val="005F7BDD"/>
    <w:rsid w:val="005F7D72"/>
    <w:rsid w:val="005F7FA0"/>
    <w:rsid w:val="00600132"/>
    <w:rsid w:val="0060038F"/>
    <w:rsid w:val="00600398"/>
    <w:rsid w:val="00600709"/>
    <w:rsid w:val="0060084E"/>
    <w:rsid w:val="00600C30"/>
    <w:rsid w:val="00601391"/>
    <w:rsid w:val="00601789"/>
    <w:rsid w:val="00601794"/>
    <w:rsid w:val="00601ABE"/>
    <w:rsid w:val="00602186"/>
    <w:rsid w:val="00602227"/>
    <w:rsid w:val="00602639"/>
    <w:rsid w:val="00602DEC"/>
    <w:rsid w:val="00602F48"/>
    <w:rsid w:val="00603793"/>
    <w:rsid w:val="006038CA"/>
    <w:rsid w:val="00603B32"/>
    <w:rsid w:val="00603B6F"/>
    <w:rsid w:val="00603FD4"/>
    <w:rsid w:val="006042AF"/>
    <w:rsid w:val="006042B5"/>
    <w:rsid w:val="00604433"/>
    <w:rsid w:val="006045BD"/>
    <w:rsid w:val="0060485D"/>
    <w:rsid w:val="00604886"/>
    <w:rsid w:val="00605447"/>
    <w:rsid w:val="006054B2"/>
    <w:rsid w:val="00605695"/>
    <w:rsid w:val="00605B28"/>
    <w:rsid w:val="0060610A"/>
    <w:rsid w:val="006063C4"/>
    <w:rsid w:val="006065D1"/>
    <w:rsid w:val="006069E5"/>
    <w:rsid w:val="00606BBF"/>
    <w:rsid w:val="0060705C"/>
    <w:rsid w:val="00607129"/>
    <w:rsid w:val="00607174"/>
    <w:rsid w:val="00607303"/>
    <w:rsid w:val="0060733A"/>
    <w:rsid w:val="0060785C"/>
    <w:rsid w:val="00607AA4"/>
    <w:rsid w:val="00607ABF"/>
    <w:rsid w:val="00607CF6"/>
    <w:rsid w:val="00607D14"/>
    <w:rsid w:val="00607F10"/>
    <w:rsid w:val="006104BF"/>
    <w:rsid w:val="00610938"/>
    <w:rsid w:val="00610998"/>
    <w:rsid w:val="00610A14"/>
    <w:rsid w:val="00610E5B"/>
    <w:rsid w:val="00610FE0"/>
    <w:rsid w:val="00611061"/>
    <w:rsid w:val="00611328"/>
    <w:rsid w:val="00611BC5"/>
    <w:rsid w:val="00611FC7"/>
    <w:rsid w:val="006120B9"/>
    <w:rsid w:val="00612685"/>
    <w:rsid w:val="0061273A"/>
    <w:rsid w:val="00612A53"/>
    <w:rsid w:val="00612D14"/>
    <w:rsid w:val="00613478"/>
    <w:rsid w:val="006137BE"/>
    <w:rsid w:val="00613C5A"/>
    <w:rsid w:val="00613E5E"/>
    <w:rsid w:val="00613F2A"/>
    <w:rsid w:val="006147D9"/>
    <w:rsid w:val="00614D27"/>
    <w:rsid w:val="00614DD2"/>
    <w:rsid w:val="00614DEB"/>
    <w:rsid w:val="006151CB"/>
    <w:rsid w:val="00615380"/>
    <w:rsid w:val="006153CE"/>
    <w:rsid w:val="00615575"/>
    <w:rsid w:val="0061558F"/>
    <w:rsid w:val="00615602"/>
    <w:rsid w:val="0061564F"/>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A64"/>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3551"/>
    <w:rsid w:val="0062363A"/>
    <w:rsid w:val="0062393D"/>
    <w:rsid w:val="006239A4"/>
    <w:rsid w:val="00623A4E"/>
    <w:rsid w:val="00623C42"/>
    <w:rsid w:val="00623E2C"/>
    <w:rsid w:val="00623F1A"/>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6A19"/>
    <w:rsid w:val="00627158"/>
    <w:rsid w:val="00627406"/>
    <w:rsid w:val="006274E1"/>
    <w:rsid w:val="00627895"/>
    <w:rsid w:val="00627929"/>
    <w:rsid w:val="00627A07"/>
    <w:rsid w:val="00627CE8"/>
    <w:rsid w:val="00627F12"/>
    <w:rsid w:val="006303D8"/>
    <w:rsid w:val="00630590"/>
    <w:rsid w:val="006307CA"/>
    <w:rsid w:val="00630822"/>
    <w:rsid w:val="00630B88"/>
    <w:rsid w:val="00630C7F"/>
    <w:rsid w:val="00630DFA"/>
    <w:rsid w:val="00630EB9"/>
    <w:rsid w:val="00630F29"/>
    <w:rsid w:val="00631181"/>
    <w:rsid w:val="00631324"/>
    <w:rsid w:val="0063154B"/>
    <w:rsid w:val="006316A4"/>
    <w:rsid w:val="006316A6"/>
    <w:rsid w:val="00631C3A"/>
    <w:rsid w:val="006321C9"/>
    <w:rsid w:val="00632C47"/>
    <w:rsid w:val="006336E9"/>
    <w:rsid w:val="006337B8"/>
    <w:rsid w:val="00633E60"/>
    <w:rsid w:val="00633FF9"/>
    <w:rsid w:val="0063403A"/>
    <w:rsid w:val="00634380"/>
    <w:rsid w:val="006345EA"/>
    <w:rsid w:val="00634A8B"/>
    <w:rsid w:val="00634DBE"/>
    <w:rsid w:val="0063569B"/>
    <w:rsid w:val="00635B05"/>
    <w:rsid w:val="00635D64"/>
    <w:rsid w:val="00635E9F"/>
    <w:rsid w:val="00635EE5"/>
    <w:rsid w:val="006360A3"/>
    <w:rsid w:val="0063642A"/>
    <w:rsid w:val="00636582"/>
    <w:rsid w:val="00636779"/>
    <w:rsid w:val="006369CB"/>
    <w:rsid w:val="00636B52"/>
    <w:rsid w:val="00636BB4"/>
    <w:rsid w:val="00636F3E"/>
    <w:rsid w:val="0063739A"/>
    <w:rsid w:val="006373EB"/>
    <w:rsid w:val="00637526"/>
    <w:rsid w:val="0063798D"/>
    <w:rsid w:val="006400B7"/>
    <w:rsid w:val="0064010F"/>
    <w:rsid w:val="006402F4"/>
    <w:rsid w:val="006407C0"/>
    <w:rsid w:val="00640A74"/>
    <w:rsid w:val="00640F1F"/>
    <w:rsid w:val="006414B3"/>
    <w:rsid w:val="00641859"/>
    <w:rsid w:val="00641905"/>
    <w:rsid w:val="006419AC"/>
    <w:rsid w:val="006419F8"/>
    <w:rsid w:val="00641BB2"/>
    <w:rsid w:val="00641E1D"/>
    <w:rsid w:val="006420AB"/>
    <w:rsid w:val="00642230"/>
    <w:rsid w:val="006424BA"/>
    <w:rsid w:val="00642559"/>
    <w:rsid w:val="006428B1"/>
    <w:rsid w:val="00642A09"/>
    <w:rsid w:val="00642B63"/>
    <w:rsid w:val="00643026"/>
    <w:rsid w:val="00643296"/>
    <w:rsid w:val="0064346C"/>
    <w:rsid w:val="00643999"/>
    <w:rsid w:val="00643FD7"/>
    <w:rsid w:val="0064400F"/>
    <w:rsid w:val="0064447E"/>
    <w:rsid w:val="00644610"/>
    <w:rsid w:val="0064468C"/>
    <w:rsid w:val="00644B8F"/>
    <w:rsid w:val="0064529B"/>
    <w:rsid w:val="006452F7"/>
    <w:rsid w:val="006453A8"/>
    <w:rsid w:val="00645404"/>
    <w:rsid w:val="0064543E"/>
    <w:rsid w:val="00645648"/>
    <w:rsid w:val="0064586D"/>
    <w:rsid w:val="00645CDF"/>
    <w:rsid w:val="00645D4F"/>
    <w:rsid w:val="00645E30"/>
    <w:rsid w:val="00645EB9"/>
    <w:rsid w:val="00645F69"/>
    <w:rsid w:val="00645FD1"/>
    <w:rsid w:val="006461BA"/>
    <w:rsid w:val="00646259"/>
    <w:rsid w:val="006462A0"/>
    <w:rsid w:val="00646523"/>
    <w:rsid w:val="00646575"/>
    <w:rsid w:val="00646FEC"/>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34"/>
    <w:rsid w:val="00651641"/>
    <w:rsid w:val="006516C5"/>
    <w:rsid w:val="00651896"/>
    <w:rsid w:val="006518D4"/>
    <w:rsid w:val="00651980"/>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0AE"/>
    <w:rsid w:val="006555FE"/>
    <w:rsid w:val="0065565D"/>
    <w:rsid w:val="00655711"/>
    <w:rsid w:val="00655FF8"/>
    <w:rsid w:val="006560CF"/>
    <w:rsid w:val="00656124"/>
    <w:rsid w:val="00656825"/>
    <w:rsid w:val="006569BF"/>
    <w:rsid w:val="00656C87"/>
    <w:rsid w:val="00657BE2"/>
    <w:rsid w:val="00657F94"/>
    <w:rsid w:val="006603B1"/>
    <w:rsid w:val="0066058C"/>
    <w:rsid w:val="00660800"/>
    <w:rsid w:val="006609EF"/>
    <w:rsid w:val="00661344"/>
    <w:rsid w:val="006615F2"/>
    <w:rsid w:val="00661983"/>
    <w:rsid w:val="00661DEE"/>
    <w:rsid w:val="00661E09"/>
    <w:rsid w:val="006621BC"/>
    <w:rsid w:val="006622D8"/>
    <w:rsid w:val="00662461"/>
    <w:rsid w:val="0066256B"/>
    <w:rsid w:val="00662F51"/>
    <w:rsid w:val="00663307"/>
    <w:rsid w:val="00663806"/>
    <w:rsid w:val="0066381B"/>
    <w:rsid w:val="0066396B"/>
    <w:rsid w:val="00663F55"/>
    <w:rsid w:val="00663FD5"/>
    <w:rsid w:val="0066412A"/>
    <w:rsid w:val="00664A5C"/>
    <w:rsid w:val="00664DA2"/>
    <w:rsid w:val="00664E76"/>
    <w:rsid w:val="00664EB2"/>
    <w:rsid w:val="0066506B"/>
    <w:rsid w:val="006651BC"/>
    <w:rsid w:val="006652AC"/>
    <w:rsid w:val="0066560B"/>
    <w:rsid w:val="0066587B"/>
    <w:rsid w:val="00665A29"/>
    <w:rsid w:val="00665AED"/>
    <w:rsid w:val="00665C70"/>
    <w:rsid w:val="00665EF6"/>
    <w:rsid w:val="00666078"/>
    <w:rsid w:val="0066608F"/>
    <w:rsid w:val="00666FA9"/>
    <w:rsid w:val="006674EB"/>
    <w:rsid w:val="006677E8"/>
    <w:rsid w:val="00667820"/>
    <w:rsid w:val="0066794A"/>
    <w:rsid w:val="00667AB2"/>
    <w:rsid w:val="00670269"/>
    <w:rsid w:val="006702D5"/>
    <w:rsid w:val="006704FC"/>
    <w:rsid w:val="0067090B"/>
    <w:rsid w:val="006709AA"/>
    <w:rsid w:val="00670A1C"/>
    <w:rsid w:val="00670A54"/>
    <w:rsid w:val="00670D50"/>
    <w:rsid w:val="00670E50"/>
    <w:rsid w:val="00670E67"/>
    <w:rsid w:val="00670F25"/>
    <w:rsid w:val="00670F93"/>
    <w:rsid w:val="00671064"/>
    <w:rsid w:val="006711AA"/>
    <w:rsid w:val="0067152D"/>
    <w:rsid w:val="0067184B"/>
    <w:rsid w:val="0067189E"/>
    <w:rsid w:val="006718FB"/>
    <w:rsid w:val="00671D18"/>
    <w:rsid w:val="00671F6C"/>
    <w:rsid w:val="0067247A"/>
    <w:rsid w:val="00672DE0"/>
    <w:rsid w:val="0067341E"/>
    <w:rsid w:val="00673544"/>
    <w:rsid w:val="006737CD"/>
    <w:rsid w:val="006737DB"/>
    <w:rsid w:val="00673950"/>
    <w:rsid w:val="00673ADA"/>
    <w:rsid w:val="0067411E"/>
    <w:rsid w:val="0067423A"/>
    <w:rsid w:val="0067503D"/>
    <w:rsid w:val="006750C9"/>
    <w:rsid w:val="006750FB"/>
    <w:rsid w:val="00675847"/>
    <w:rsid w:val="00675E82"/>
    <w:rsid w:val="00676100"/>
    <w:rsid w:val="006763EA"/>
    <w:rsid w:val="0067652C"/>
    <w:rsid w:val="00676865"/>
    <w:rsid w:val="0067691B"/>
    <w:rsid w:val="00676A58"/>
    <w:rsid w:val="00676CBD"/>
    <w:rsid w:val="00676EEA"/>
    <w:rsid w:val="0067706C"/>
    <w:rsid w:val="0067707E"/>
    <w:rsid w:val="006771C8"/>
    <w:rsid w:val="006771EE"/>
    <w:rsid w:val="0067730A"/>
    <w:rsid w:val="006773C3"/>
    <w:rsid w:val="006774E5"/>
    <w:rsid w:val="00677576"/>
    <w:rsid w:val="0067779E"/>
    <w:rsid w:val="006778BF"/>
    <w:rsid w:val="00677D49"/>
    <w:rsid w:val="006800EE"/>
    <w:rsid w:val="00680430"/>
    <w:rsid w:val="006804EF"/>
    <w:rsid w:val="00680C77"/>
    <w:rsid w:val="00680EBE"/>
    <w:rsid w:val="00681235"/>
    <w:rsid w:val="0068138D"/>
    <w:rsid w:val="006817F1"/>
    <w:rsid w:val="00681FD8"/>
    <w:rsid w:val="00681FE3"/>
    <w:rsid w:val="00682289"/>
    <w:rsid w:val="00682750"/>
    <w:rsid w:val="006827A0"/>
    <w:rsid w:val="006828EF"/>
    <w:rsid w:val="00682960"/>
    <w:rsid w:val="0068352A"/>
    <w:rsid w:val="00684253"/>
    <w:rsid w:val="006843C9"/>
    <w:rsid w:val="006849D4"/>
    <w:rsid w:val="00684EBE"/>
    <w:rsid w:val="00685574"/>
    <w:rsid w:val="006855BA"/>
    <w:rsid w:val="006857F5"/>
    <w:rsid w:val="00685A69"/>
    <w:rsid w:val="00686174"/>
    <w:rsid w:val="00686397"/>
    <w:rsid w:val="006863F8"/>
    <w:rsid w:val="00686AEB"/>
    <w:rsid w:val="006872D6"/>
    <w:rsid w:val="00687339"/>
    <w:rsid w:val="00687723"/>
    <w:rsid w:val="0068775B"/>
    <w:rsid w:val="00687AB1"/>
    <w:rsid w:val="00687E3A"/>
    <w:rsid w:val="00687EF4"/>
    <w:rsid w:val="00687F58"/>
    <w:rsid w:val="00690008"/>
    <w:rsid w:val="0069000D"/>
    <w:rsid w:val="00690579"/>
    <w:rsid w:val="00690588"/>
    <w:rsid w:val="00690626"/>
    <w:rsid w:val="00690C55"/>
    <w:rsid w:val="006919A7"/>
    <w:rsid w:val="00691C7F"/>
    <w:rsid w:val="00692390"/>
    <w:rsid w:val="006927EA"/>
    <w:rsid w:val="006928CF"/>
    <w:rsid w:val="006929D6"/>
    <w:rsid w:val="00692B88"/>
    <w:rsid w:val="00692C38"/>
    <w:rsid w:val="00692DC9"/>
    <w:rsid w:val="00692DEB"/>
    <w:rsid w:val="00692E4A"/>
    <w:rsid w:val="00692F15"/>
    <w:rsid w:val="00692F45"/>
    <w:rsid w:val="00693472"/>
    <w:rsid w:val="00693793"/>
    <w:rsid w:val="006939E6"/>
    <w:rsid w:val="00693B4D"/>
    <w:rsid w:val="00693E3C"/>
    <w:rsid w:val="00693F0A"/>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850"/>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1F4C"/>
    <w:rsid w:val="006A27FE"/>
    <w:rsid w:val="006A28BA"/>
    <w:rsid w:val="006A2A69"/>
    <w:rsid w:val="006A33EB"/>
    <w:rsid w:val="006A41A3"/>
    <w:rsid w:val="006A42DF"/>
    <w:rsid w:val="006A4524"/>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65B"/>
    <w:rsid w:val="006B077F"/>
    <w:rsid w:val="006B0BC3"/>
    <w:rsid w:val="006B0E03"/>
    <w:rsid w:val="006B0E82"/>
    <w:rsid w:val="006B10A4"/>
    <w:rsid w:val="006B11A1"/>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3C3"/>
    <w:rsid w:val="006B3436"/>
    <w:rsid w:val="006B3A09"/>
    <w:rsid w:val="006B3B6D"/>
    <w:rsid w:val="006B3BB8"/>
    <w:rsid w:val="006B41CD"/>
    <w:rsid w:val="006B44E9"/>
    <w:rsid w:val="006B453D"/>
    <w:rsid w:val="006B4635"/>
    <w:rsid w:val="006B478F"/>
    <w:rsid w:val="006B47AA"/>
    <w:rsid w:val="006B47B8"/>
    <w:rsid w:val="006B47C9"/>
    <w:rsid w:val="006B48C0"/>
    <w:rsid w:val="006B490A"/>
    <w:rsid w:val="006B49E9"/>
    <w:rsid w:val="006B4CB7"/>
    <w:rsid w:val="006B4D79"/>
    <w:rsid w:val="006B54D4"/>
    <w:rsid w:val="006B5578"/>
    <w:rsid w:val="006B58BA"/>
    <w:rsid w:val="006B58E4"/>
    <w:rsid w:val="006B5CDF"/>
    <w:rsid w:val="006B5DB0"/>
    <w:rsid w:val="006B60FC"/>
    <w:rsid w:val="006B62B4"/>
    <w:rsid w:val="006B639F"/>
    <w:rsid w:val="006B63C0"/>
    <w:rsid w:val="006B64CE"/>
    <w:rsid w:val="006B64DC"/>
    <w:rsid w:val="006B65E9"/>
    <w:rsid w:val="006B6724"/>
    <w:rsid w:val="006B6874"/>
    <w:rsid w:val="006B6B9C"/>
    <w:rsid w:val="006B6EF9"/>
    <w:rsid w:val="006B7116"/>
    <w:rsid w:val="006B71E9"/>
    <w:rsid w:val="006B7270"/>
    <w:rsid w:val="006B7289"/>
    <w:rsid w:val="006B76F4"/>
    <w:rsid w:val="006B790B"/>
    <w:rsid w:val="006B7A6C"/>
    <w:rsid w:val="006C038E"/>
    <w:rsid w:val="006C0449"/>
    <w:rsid w:val="006C0727"/>
    <w:rsid w:val="006C0B96"/>
    <w:rsid w:val="006C0C1B"/>
    <w:rsid w:val="006C0E29"/>
    <w:rsid w:val="006C0EF3"/>
    <w:rsid w:val="006C1184"/>
    <w:rsid w:val="006C164C"/>
    <w:rsid w:val="006C1A86"/>
    <w:rsid w:val="006C1CB2"/>
    <w:rsid w:val="006C200A"/>
    <w:rsid w:val="006C267B"/>
    <w:rsid w:val="006C27E8"/>
    <w:rsid w:val="006C28E8"/>
    <w:rsid w:val="006C2FE4"/>
    <w:rsid w:val="006C31ED"/>
    <w:rsid w:val="006C332D"/>
    <w:rsid w:val="006C345E"/>
    <w:rsid w:val="006C370B"/>
    <w:rsid w:val="006C3869"/>
    <w:rsid w:val="006C3E67"/>
    <w:rsid w:val="006C40E8"/>
    <w:rsid w:val="006C463C"/>
    <w:rsid w:val="006C4737"/>
    <w:rsid w:val="006C4BBD"/>
    <w:rsid w:val="006C544C"/>
    <w:rsid w:val="006C5734"/>
    <w:rsid w:val="006C5E3E"/>
    <w:rsid w:val="006C616E"/>
    <w:rsid w:val="006C6175"/>
    <w:rsid w:val="006C6308"/>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0E47"/>
    <w:rsid w:val="006D1162"/>
    <w:rsid w:val="006D12B5"/>
    <w:rsid w:val="006D1503"/>
    <w:rsid w:val="006D1521"/>
    <w:rsid w:val="006D1808"/>
    <w:rsid w:val="006D2846"/>
    <w:rsid w:val="006D2A66"/>
    <w:rsid w:val="006D2FEA"/>
    <w:rsid w:val="006D3016"/>
    <w:rsid w:val="006D3723"/>
    <w:rsid w:val="006D3737"/>
    <w:rsid w:val="006D3A40"/>
    <w:rsid w:val="006D3A8A"/>
    <w:rsid w:val="006D3BCB"/>
    <w:rsid w:val="006D3C1E"/>
    <w:rsid w:val="006D3FD5"/>
    <w:rsid w:val="006D41E1"/>
    <w:rsid w:val="006D4E57"/>
    <w:rsid w:val="006D5114"/>
    <w:rsid w:val="006D5761"/>
    <w:rsid w:val="006D5BDC"/>
    <w:rsid w:val="006D5DCC"/>
    <w:rsid w:val="006D634D"/>
    <w:rsid w:val="006D6375"/>
    <w:rsid w:val="006D643A"/>
    <w:rsid w:val="006D66F6"/>
    <w:rsid w:val="006D681E"/>
    <w:rsid w:val="006D6E43"/>
    <w:rsid w:val="006D719C"/>
    <w:rsid w:val="006D776A"/>
    <w:rsid w:val="006E01DA"/>
    <w:rsid w:val="006E0274"/>
    <w:rsid w:val="006E036A"/>
    <w:rsid w:val="006E0513"/>
    <w:rsid w:val="006E06BF"/>
    <w:rsid w:val="006E06DF"/>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4E2"/>
    <w:rsid w:val="006E7C14"/>
    <w:rsid w:val="006E7F09"/>
    <w:rsid w:val="006F0103"/>
    <w:rsid w:val="006F02DB"/>
    <w:rsid w:val="006F0428"/>
    <w:rsid w:val="006F04E5"/>
    <w:rsid w:val="006F079B"/>
    <w:rsid w:val="006F0C3F"/>
    <w:rsid w:val="006F0C42"/>
    <w:rsid w:val="006F0CC3"/>
    <w:rsid w:val="006F0D22"/>
    <w:rsid w:val="006F100B"/>
    <w:rsid w:val="006F107E"/>
    <w:rsid w:val="006F18E6"/>
    <w:rsid w:val="006F1F0C"/>
    <w:rsid w:val="006F2614"/>
    <w:rsid w:val="006F27D3"/>
    <w:rsid w:val="006F27D5"/>
    <w:rsid w:val="006F2925"/>
    <w:rsid w:val="006F2B5D"/>
    <w:rsid w:val="006F2C21"/>
    <w:rsid w:val="006F2DD4"/>
    <w:rsid w:val="006F2EE8"/>
    <w:rsid w:val="006F2F08"/>
    <w:rsid w:val="006F2F24"/>
    <w:rsid w:val="006F2F86"/>
    <w:rsid w:val="006F3246"/>
    <w:rsid w:val="006F3371"/>
    <w:rsid w:val="006F3372"/>
    <w:rsid w:val="006F343D"/>
    <w:rsid w:val="006F38B9"/>
    <w:rsid w:val="006F3929"/>
    <w:rsid w:val="006F3F5B"/>
    <w:rsid w:val="006F4093"/>
    <w:rsid w:val="006F439D"/>
    <w:rsid w:val="006F43DA"/>
    <w:rsid w:val="006F4D5C"/>
    <w:rsid w:val="006F5073"/>
    <w:rsid w:val="006F507B"/>
    <w:rsid w:val="006F5206"/>
    <w:rsid w:val="006F560E"/>
    <w:rsid w:val="006F5620"/>
    <w:rsid w:val="006F5884"/>
    <w:rsid w:val="006F5D61"/>
    <w:rsid w:val="006F5F9B"/>
    <w:rsid w:val="006F5FF7"/>
    <w:rsid w:val="006F5FF9"/>
    <w:rsid w:val="006F616E"/>
    <w:rsid w:val="006F6202"/>
    <w:rsid w:val="006F632C"/>
    <w:rsid w:val="006F6502"/>
    <w:rsid w:val="006F6507"/>
    <w:rsid w:val="006F654D"/>
    <w:rsid w:val="006F6695"/>
    <w:rsid w:val="006F6A52"/>
    <w:rsid w:val="006F742F"/>
    <w:rsid w:val="006F75AA"/>
    <w:rsid w:val="006F79B2"/>
    <w:rsid w:val="006F7A5C"/>
    <w:rsid w:val="006F7FA5"/>
    <w:rsid w:val="0070004E"/>
    <w:rsid w:val="007008D1"/>
    <w:rsid w:val="00700A67"/>
    <w:rsid w:val="007010A0"/>
    <w:rsid w:val="00701168"/>
    <w:rsid w:val="007016B4"/>
    <w:rsid w:val="007017F7"/>
    <w:rsid w:val="00701828"/>
    <w:rsid w:val="00701B8A"/>
    <w:rsid w:val="00701CBB"/>
    <w:rsid w:val="007023DA"/>
    <w:rsid w:val="00702AC4"/>
    <w:rsid w:val="00702DE1"/>
    <w:rsid w:val="007030DE"/>
    <w:rsid w:val="00703304"/>
    <w:rsid w:val="00703430"/>
    <w:rsid w:val="00703703"/>
    <w:rsid w:val="007039E0"/>
    <w:rsid w:val="00703AA6"/>
    <w:rsid w:val="00703B5B"/>
    <w:rsid w:val="00703C1A"/>
    <w:rsid w:val="00703E73"/>
    <w:rsid w:val="00703EDA"/>
    <w:rsid w:val="00704256"/>
    <w:rsid w:val="0070436D"/>
    <w:rsid w:val="00704397"/>
    <w:rsid w:val="007045D8"/>
    <w:rsid w:val="00704F44"/>
    <w:rsid w:val="00704FDF"/>
    <w:rsid w:val="007051D2"/>
    <w:rsid w:val="0070535C"/>
    <w:rsid w:val="007053E1"/>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D8"/>
    <w:rsid w:val="007117F0"/>
    <w:rsid w:val="0071186F"/>
    <w:rsid w:val="00711F15"/>
    <w:rsid w:val="00711F27"/>
    <w:rsid w:val="00712022"/>
    <w:rsid w:val="00712044"/>
    <w:rsid w:val="00712541"/>
    <w:rsid w:val="007132E8"/>
    <w:rsid w:val="0071337A"/>
    <w:rsid w:val="00713D87"/>
    <w:rsid w:val="007142A5"/>
    <w:rsid w:val="007144E4"/>
    <w:rsid w:val="007145EC"/>
    <w:rsid w:val="007147A1"/>
    <w:rsid w:val="00714A0C"/>
    <w:rsid w:val="00714AFE"/>
    <w:rsid w:val="00714BC2"/>
    <w:rsid w:val="00714BEE"/>
    <w:rsid w:val="00714CB1"/>
    <w:rsid w:val="00714D4F"/>
    <w:rsid w:val="00715043"/>
    <w:rsid w:val="0071549C"/>
    <w:rsid w:val="0071555E"/>
    <w:rsid w:val="007156EF"/>
    <w:rsid w:val="00715809"/>
    <w:rsid w:val="00715978"/>
    <w:rsid w:val="00715CB5"/>
    <w:rsid w:val="00715F68"/>
    <w:rsid w:val="007160C5"/>
    <w:rsid w:val="007163C0"/>
    <w:rsid w:val="00716B30"/>
    <w:rsid w:val="00716F51"/>
    <w:rsid w:val="00717066"/>
    <w:rsid w:val="0071732E"/>
    <w:rsid w:val="007173AA"/>
    <w:rsid w:val="00717946"/>
    <w:rsid w:val="0072007A"/>
    <w:rsid w:val="007201FB"/>
    <w:rsid w:val="007203D0"/>
    <w:rsid w:val="0072055B"/>
    <w:rsid w:val="0072084A"/>
    <w:rsid w:val="00720A84"/>
    <w:rsid w:val="00720B0E"/>
    <w:rsid w:val="00720C74"/>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258"/>
    <w:rsid w:val="0072290E"/>
    <w:rsid w:val="007229E1"/>
    <w:rsid w:val="007229F8"/>
    <w:rsid w:val="00722C65"/>
    <w:rsid w:val="0072307D"/>
    <w:rsid w:val="007233E8"/>
    <w:rsid w:val="0072361C"/>
    <w:rsid w:val="007236F7"/>
    <w:rsid w:val="007239D7"/>
    <w:rsid w:val="00723AFE"/>
    <w:rsid w:val="00723B1A"/>
    <w:rsid w:val="007242D3"/>
    <w:rsid w:val="00724321"/>
    <w:rsid w:val="00724669"/>
    <w:rsid w:val="00724848"/>
    <w:rsid w:val="00724A36"/>
    <w:rsid w:val="00724B4D"/>
    <w:rsid w:val="007256B8"/>
    <w:rsid w:val="00725AAB"/>
    <w:rsid w:val="00725BB1"/>
    <w:rsid w:val="00725FB0"/>
    <w:rsid w:val="007265B3"/>
    <w:rsid w:val="007267F7"/>
    <w:rsid w:val="00726BE6"/>
    <w:rsid w:val="00726CCB"/>
    <w:rsid w:val="0072723D"/>
    <w:rsid w:val="007272BA"/>
    <w:rsid w:val="0072733D"/>
    <w:rsid w:val="007274E7"/>
    <w:rsid w:val="00727602"/>
    <w:rsid w:val="0072769D"/>
    <w:rsid w:val="00727B75"/>
    <w:rsid w:val="00727D62"/>
    <w:rsid w:val="00727E6D"/>
    <w:rsid w:val="00730089"/>
    <w:rsid w:val="0073041E"/>
    <w:rsid w:val="00730587"/>
    <w:rsid w:val="007305D9"/>
    <w:rsid w:val="0073076B"/>
    <w:rsid w:val="007307C7"/>
    <w:rsid w:val="0073096F"/>
    <w:rsid w:val="00730A30"/>
    <w:rsid w:val="0073106E"/>
    <w:rsid w:val="007312A6"/>
    <w:rsid w:val="00731575"/>
    <w:rsid w:val="00731EBC"/>
    <w:rsid w:val="007322EC"/>
    <w:rsid w:val="007328EA"/>
    <w:rsid w:val="007329D1"/>
    <w:rsid w:val="00732AB9"/>
    <w:rsid w:val="00732BCD"/>
    <w:rsid w:val="00732E43"/>
    <w:rsid w:val="00732E96"/>
    <w:rsid w:val="00732FF4"/>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4EC"/>
    <w:rsid w:val="00736678"/>
    <w:rsid w:val="00736885"/>
    <w:rsid w:val="00736C71"/>
    <w:rsid w:val="00736D15"/>
    <w:rsid w:val="007370DC"/>
    <w:rsid w:val="00737140"/>
    <w:rsid w:val="007377AA"/>
    <w:rsid w:val="007377EB"/>
    <w:rsid w:val="00737963"/>
    <w:rsid w:val="00737F00"/>
    <w:rsid w:val="00740191"/>
    <w:rsid w:val="0074051C"/>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38C9"/>
    <w:rsid w:val="0074462C"/>
    <w:rsid w:val="0074463F"/>
    <w:rsid w:val="00744670"/>
    <w:rsid w:val="00744890"/>
    <w:rsid w:val="007450A5"/>
    <w:rsid w:val="00745B7F"/>
    <w:rsid w:val="00746460"/>
    <w:rsid w:val="007464DD"/>
    <w:rsid w:val="0074665B"/>
    <w:rsid w:val="00746800"/>
    <w:rsid w:val="00746C00"/>
    <w:rsid w:val="0074737C"/>
    <w:rsid w:val="007473F6"/>
    <w:rsid w:val="007475D1"/>
    <w:rsid w:val="007475E2"/>
    <w:rsid w:val="007478E4"/>
    <w:rsid w:val="00747B29"/>
    <w:rsid w:val="00747B52"/>
    <w:rsid w:val="00747D10"/>
    <w:rsid w:val="00747EB9"/>
    <w:rsid w:val="00747F04"/>
    <w:rsid w:val="00750106"/>
    <w:rsid w:val="007502D2"/>
    <w:rsid w:val="0075030D"/>
    <w:rsid w:val="00750489"/>
    <w:rsid w:val="0075095E"/>
    <w:rsid w:val="007509A5"/>
    <w:rsid w:val="00750C20"/>
    <w:rsid w:val="0075102A"/>
    <w:rsid w:val="00751125"/>
    <w:rsid w:val="0075139C"/>
    <w:rsid w:val="007516B2"/>
    <w:rsid w:val="007517E0"/>
    <w:rsid w:val="00752452"/>
    <w:rsid w:val="00752687"/>
    <w:rsid w:val="007529E7"/>
    <w:rsid w:val="00752D27"/>
    <w:rsid w:val="00752F17"/>
    <w:rsid w:val="00753425"/>
    <w:rsid w:val="007536CD"/>
    <w:rsid w:val="00753A27"/>
    <w:rsid w:val="0075406F"/>
    <w:rsid w:val="007541A8"/>
    <w:rsid w:val="007542AF"/>
    <w:rsid w:val="007543F4"/>
    <w:rsid w:val="00754B54"/>
    <w:rsid w:val="00754D14"/>
    <w:rsid w:val="00754D90"/>
    <w:rsid w:val="00755136"/>
    <w:rsid w:val="00755191"/>
    <w:rsid w:val="00755316"/>
    <w:rsid w:val="00755373"/>
    <w:rsid w:val="007554A6"/>
    <w:rsid w:val="0075586E"/>
    <w:rsid w:val="007559BF"/>
    <w:rsid w:val="007560AE"/>
    <w:rsid w:val="007560CE"/>
    <w:rsid w:val="0075621B"/>
    <w:rsid w:val="00756BE0"/>
    <w:rsid w:val="00756C35"/>
    <w:rsid w:val="00756E99"/>
    <w:rsid w:val="00756EF8"/>
    <w:rsid w:val="00756F31"/>
    <w:rsid w:val="0075712C"/>
    <w:rsid w:val="00757301"/>
    <w:rsid w:val="00757755"/>
    <w:rsid w:val="0075785A"/>
    <w:rsid w:val="007578C6"/>
    <w:rsid w:val="00757A34"/>
    <w:rsid w:val="00757D7C"/>
    <w:rsid w:val="00760261"/>
    <w:rsid w:val="007607AF"/>
    <w:rsid w:val="007613F3"/>
    <w:rsid w:val="00761875"/>
    <w:rsid w:val="007618AC"/>
    <w:rsid w:val="00761A28"/>
    <w:rsid w:val="00761B87"/>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0B8"/>
    <w:rsid w:val="007632EA"/>
    <w:rsid w:val="00763821"/>
    <w:rsid w:val="00763A32"/>
    <w:rsid w:val="00763DA8"/>
    <w:rsid w:val="00763E56"/>
    <w:rsid w:val="00763F67"/>
    <w:rsid w:val="00764063"/>
    <w:rsid w:val="007642B4"/>
    <w:rsid w:val="007643E2"/>
    <w:rsid w:val="007648E0"/>
    <w:rsid w:val="00764D60"/>
    <w:rsid w:val="0076513F"/>
    <w:rsid w:val="0076529F"/>
    <w:rsid w:val="007659B8"/>
    <w:rsid w:val="00765A49"/>
    <w:rsid w:val="00765AE0"/>
    <w:rsid w:val="00765BCB"/>
    <w:rsid w:val="00765E15"/>
    <w:rsid w:val="007661BF"/>
    <w:rsid w:val="007661FA"/>
    <w:rsid w:val="0076629B"/>
    <w:rsid w:val="00766747"/>
    <w:rsid w:val="00766913"/>
    <w:rsid w:val="007670E7"/>
    <w:rsid w:val="007671DD"/>
    <w:rsid w:val="00767438"/>
    <w:rsid w:val="00767BD4"/>
    <w:rsid w:val="00767DE5"/>
    <w:rsid w:val="007703B9"/>
    <w:rsid w:val="0077050C"/>
    <w:rsid w:val="00770677"/>
    <w:rsid w:val="007708A8"/>
    <w:rsid w:val="00770B0B"/>
    <w:rsid w:val="00770BAA"/>
    <w:rsid w:val="00770FCF"/>
    <w:rsid w:val="007713E2"/>
    <w:rsid w:val="007718A9"/>
    <w:rsid w:val="00771C4D"/>
    <w:rsid w:val="00771CB6"/>
    <w:rsid w:val="00771E48"/>
    <w:rsid w:val="00771F6E"/>
    <w:rsid w:val="00772076"/>
    <w:rsid w:val="00772662"/>
    <w:rsid w:val="00772C0A"/>
    <w:rsid w:val="00772C36"/>
    <w:rsid w:val="00772E4E"/>
    <w:rsid w:val="00772F03"/>
    <w:rsid w:val="00772FD2"/>
    <w:rsid w:val="00773202"/>
    <w:rsid w:val="0077321E"/>
    <w:rsid w:val="00773309"/>
    <w:rsid w:val="00773851"/>
    <w:rsid w:val="00773B37"/>
    <w:rsid w:val="00773C2E"/>
    <w:rsid w:val="00773DC3"/>
    <w:rsid w:val="007741A7"/>
    <w:rsid w:val="00774597"/>
    <w:rsid w:val="007747B7"/>
    <w:rsid w:val="00774962"/>
    <w:rsid w:val="00774DF4"/>
    <w:rsid w:val="0077502D"/>
    <w:rsid w:val="007751C8"/>
    <w:rsid w:val="007756A1"/>
    <w:rsid w:val="007758C8"/>
    <w:rsid w:val="00775959"/>
    <w:rsid w:val="007759F5"/>
    <w:rsid w:val="00775D8A"/>
    <w:rsid w:val="00776295"/>
    <w:rsid w:val="00776526"/>
    <w:rsid w:val="00776AAC"/>
    <w:rsid w:val="00776CA5"/>
    <w:rsid w:val="00776EA9"/>
    <w:rsid w:val="00777126"/>
    <w:rsid w:val="007771F8"/>
    <w:rsid w:val="007774B5"/>
    <w:rsid w:val="0077790C"/>
    <w:rsid w:val="00777D5A"/>
    <w:rsid w:val="00777F52"/>
    <w:rsid w:val="00780712"/>
    <w:rsid w:val="0078091B"/>
    <w:rsid w:val="00780BA3"/>
    <w:rsid w:val="00780E0B"/>
    <w:rsid w:val="00780E6F"/>
    <w:rsid w:val="00780FC5"/>
    <w:rsid w:val="00781672"/>
    <w:rsid w:val="0078173A"/>
    <w:rsid w:val="00781797"/>
    <w:rsid w:val="00781AC4"/>
    <w:rsid w:val="00781B8D"/>
    <w:rsid w:val="00782138"/>
    <w:rsid w:val="0078249D"/>
    <w:rsid w:val="007825E0"/>
    <w:rsid w:val="007828E8"/>
    <w:rsid w:val="00782A5E"/>
    <w:rsid w:val="00782AC4"/>
    <w:rsid w:val="00782C44"/>
    <w:rsid w:val="00782C80"/>
    <w:rsid w:val="00783087"/>
    <w:rsid w:val="007832FA"/>
    <w:rsid w:val="007839A8"/>
    <w:rsid w:val="00783B93"/>
    <w:rsid w:val="00783F35"/>
    <w:rsid w:val="00784048"/>
    <w:rsid w:val="007840DF"/>
    <w:rsid w:val="007846CB"/>
    <w:rsid w:val="00784BB6"/>
    <w:rsid w:val="00784C00"/>
    <w:rsid w:val="00784EAF"/>
    <w:rsid w:val="0078516D"/>
    <w:rsid w:val="007851FE"/>
    <w:rsid w:val="007859D8"/>
    <w:rsid w:val="00786271"/>
    <w:rsid w:val="00786A0E"/>
    <w:rsid w:val="00786BE6"/>
    <w:rsid w:val="00786F96"/>
    <w:rsid w:val="00787208"/>
    <w:rsid w:val="007875BE"/>
    <w:rsid w:val="0078764E"/>
    <w:rsid w:val="007876D4"/>
    <w:rsid w:val="0078785F"/>
    <w:rsid w:val="00787A17"/>
    <w:rsid w:val="00790243"/>
    <w:rsid w:val="00790430"/>
    <w:rsid w:val="00790A9D"/>
    <w:rsid w:val="00790BC5"/>
    <w:rsid w:val="00790FDA"/>
    <w:rsid w:val="007912C8"/>
    <w:rsid w:val="0079135E"/>
    <w:rsid w:val="00791811"/>
    <w:rsid w:val="00791B8D"/>
    <w:rsid w:val="007920CC"/>
    <w:rsid w:val="007923D0"/>
    <w:rsid w:val="007926B0"/>
    <w:rsid w:val="007929AC"/>
    <w:rsid w:val="00793023"/>
    <w:rsid w:val="0079307D"/>
    <w:rsid w:val="007933FE"/>
    <w:rsid w:val="00793722"/>
    <w:rsid w:val="00793907"/>
    <w:rsid w:val="00793926"/>
    <w:rsid w:val="007939F1"/>
    <w:rsid w:val="00793B0D"/>
    <w:rsid w:val="007941FC"/>
    <w:rsid w:val="00794238"/>
    <w:rsid w:val="0079429C"/>
    <w:rsid w:val="00794D46"/>
    <w:rsid w:val="00794E85"/>
    <w:rsid w:val="00794F92"/>
    <w:rsid w:val="00795574"/>
    <w:rsid w:val="00795857"/>
    <w:rsid w:val="0079596E"/>
    <w:rsid w:val="00795E59"/>
    <w:rsid w:val="00796086"/>
    <w:rsid w:val="007961D2"/>
    <w:rsid w:val="007962A0"/>
    <w:rsid w:val="007964C8"/>
    <w:rsid w:val="00796547"/>
    <w:rsid w:val="00796566"/>
    <w:rsid w:val="007966A3"/>
    <w:rsid w:val="00796812"/>
    <w:rsid w:val="007969E2"/>
    <w:rsid w:val="00796A51"/>
    <w:rsid w:val="007970FE"/>
    <w:rsid w:val="00797295"/>
    <w:rsid w:val="00797641"/>
    <w:rsid w:val="0079782E"/>
    <w:rsid w:val="007978CE"/>
    <w:rsid w:val="007A0295"/>
    <w:rsid w:val="007A044F"/>
    <w:rsid w:val="007A0469"/>
    <w:rsid w:val="007A04FF"/>
    <w:rsid w:val="007A0675"/>
    <w:rsid w:val="007A0680"/>
    <w:rsid w:val="007A084A"/>
    <w:rsid w:val="007A0ABF"/>
    <w:rsid w:val="007A0BE7"/>
    <w:rsid w:val="007A0E1D"/>
    <w:rsid w:val="007A1386"/>
    <w:rsid w:val="007A13DA"/>
    <w:rsid w:val="007A14EE"/>
    <w:rsid w:val="007A17E3"/>
    <w:rsid w:val="007A1A68"/>
    <w:rsid w:val="007A1C3F"/>
    <w:rsid w:val="007A1C9E"/>
    <w:rsid w:val="007A1E63"/>
    <w:rsid w:val="007A25EC"/>
    <w:rsid w:val="007A26BF"/>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4C2"/>
    <w:rsid w:val="007A6569"/>
    <w:rsid w:val="007A673C"/>
    <w:rsid w:val="007A6C6E"/>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686"/>
    <w:rsid w:val="007B1750"/>
    <w:rsid w:val="007B1828"/>
    <w:rsid w:val="007B18E6"/>
    <w:rsid w:val="007B1921"/>
    <w:rsid w:val="007B19DB"/>
    <w:rsid w:val="007B1A39"/>
    <w:rsid w:val="007B1D80"/>
    <w:rsid w:val="007B2066"/>
    <w:rsid w:val="007B220D"/>
    <w:rsid w:val="007B23E2"/>
    <w:rsid w:val="007B2427"/>
    <w:rsid w:val="007B2B55"/>
    <w:rsid w:val="007B2F17"/>
    <w:rsid w:val="007B33DE"/>
    <w:rsid w:val="007B34A1"/>
    <w:rsid w:val="007B3878"/>
    <w:rsid w:val="007B3B5A"/>
    <w:rsid w:val="007B3C4E"/>
    <w:rsid w:val="007B3CC2"/>
    <w:rsid w:val="007B4377"/>
    <w:rsid w:val="007B45E9"/>
    <w:rsid w:val="007B527E"/>
    <w:rsid w:val="007B57D3"/>
    <w:rsid w:val="007B5946"/>
    <w:rsid w:val="007B5AF5"/>
    <w:rsid w:val="007B5C1A"/>
    <w:rsid w:val="007B5E20"/>
    <w:rsid w:val="007B5FA2"/>
    <w:rsid w:val="007B6214"/>
    <w:rsid w:val="007B62A3"/>
    <w:rsid w:val="007B6308"/>
    <w:rsid w:val="007B6445"/>
    <w:rsid w:val="007B662B"/>
    <w:rsid w:val="007B6886"/>
    <w:rsid w:val="007B6B79"/>
    <w:rsid w:val="007B6F41"/>
    <w:rsid w:val="007B6FA4"/>
    <w:rsid w:val="007B7616"/>
    <w:rsid w:val="007B7C44"/>
    <w:rsid w:val="007B7E77"/>
    <w:rsid w:val="007C009D"/>
    <w:rsid w:val="007C022E"/>
    <w:rsid w:val="007C04AC"/>
    <w:rsid w:val="007C0CAD"/>
    <w:rsid w:val="007C0D3D"/>
    <w:rsid w:val="007C0EAB"/>
    <w:rsid w:val="007C157F"/>
    <w:rsid w:val="007C1E18"/>
    <w:rsid w:val="007C28E9"/>
    <w:rsid w:val="007C2EA8"/>
    <w:rsid w:val="007C30D7"/>
    <w:rsid w:val="007C3187"/>
    <w:rsid w:val="007C31A8"/>
    <w:rsid w:val="007C33F1"/>
    <w:rsid w:val="007C372F"/>
    <w:rsid w:val="007C39C9"/>
    <w:rsid w:val="007C3B52"/>
    <w:rsid w:val="007C3CC1"/>
    <w:rsid w:val="007C3CC8"/>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CFE"/>
    <w:rsid w:val="007C7DA0"/>
    <w:rsid w:val="007C7FF5"/>
    <w:rsid w:val="007D0015"/>
    <w:rsid w:val="007D072A"/>
    <w:rsid w:val="007D0982"/>
    <w:rsid w:val="007D0AD7"/>
    <w:rsid w:val="007D0D0A"/>
    <w:rsid w:val="007D116B"/>
    <w:rsid w:val="007D12FE"/>
    <w:rsid w:val="007D131A"/>
    <w:rsid w:val="007D15DD"/>
    <w:rsid w:val="007D1803"/>
    <w:rsid w:val="007D1A8B"/>
    <w:rsid w:val="007D1F70"/>
    <w:rsid w:val="007D20EF"/>
    <w:rsid w:val="007D21CB"/>
    <w:rsid w:val="007D2553"/>
    <w:rsid w:val="007D274D"/>
    <w:rsid w:val="007D2B87"/>
    <w:rsid w:val="007D2D9D"/>
    <w:rsid w:val="007D2F84"/>
    <w:rsid w:val="007D33B1"/>
    <w:rsid w:val="007D33F5"/>
    <w:rsid w:val="007D356D"/>
    <w:rsid w:val="007D360C"/>
    <w:rsid w:val="007D47BE"/>
    <w:rsid w:val="007D487E"/>
    <w:rsid w:val="007D4DCF"/>
    <w:rsid w:val="007D4EF4"/>
    <w:rsid w:val="007D50BC"/>
    <w:rsid w:val="007D5168"/>
    <w:rsid w:val="007D53EE"/>
    <w:rsid w:val="007D5488"/>
    <w:rsid w:val="007D59AA"/>
    <w:rsid w:val="007D6265"/>
    <w:rsid w:val="007D6297"/>
    <w:rsid w:val="007D63F1"/>
    <w:rsid w:val="007D646A"/>
    <w:rsid w:val="007D6780"/>
    <w:rsid w:val="007D6A05"/>
    <w:rsid w:val="007D70AE"/>
    <w:rsid w:val="007D70C3"/>
    <w:rsid w:val="007D73DB"/>
    <w:rsid w:val="007D7404"/>
    <w:rsid w:val="007D77C4"/>
    <w:rsid w:val="007D7868"/>
    <w:rsid w:val="007D7F7D"/>
    <w:rsid w:val="007E0035"/>
    <w:rsid w:val="007E070C"/>
    <w:rsid w:val="007E0C34"/>
    <w:rsid w:val="007E0F2E"/>
    <w:rsid w:val="007E0F72"/>
    <w:rsid w:val="007E1171"/>
    <w:rsid w:val="007E120C"/>
    <w:rsid w:val="007E15BD"/>
    <w:rsid w:val="007E16BD"/>
    <w:rsid w:val="007E197C"/>
    <w:rsid w:val="007E1CE4"/>
    <w:rsid w:val="007E1D37"/>
    <w:rsid w:val="007E2000"/>
    <w:rsid w:val="007E251C"/>
    <w:rsid w:val="007E2862"/>
    <w:rsid w:val="007E29B4"/>
    <w:rsid w:val="007E2A69"/>
    <w:rsid w:val="007E2B80"/>
    <w:rsid w:val="007E2C12"/>
    <w:rsid w:val="007E2C8C"/>
    <w:rsid w:val="007E3404"/>
    <w:rsid w:val="007E3462"/>
    <w:rsid w:val="007E364E"/>
    <w:rsid w:val="007E3898"/>
    <w:rsid w:val="007E3AF0"/>
    <w:rsid w:val="007E3D5A"/>
    <w:rsid w:val="007E42B0"/>
    <w:rsid w:val="007E45FF"/>
    <w:rsid w:val="007E4808"/>
    <w:rsid w:val="007E4A84"/>
    <w:rsid w:val="007E4A91"/>
    <w:rsid w:val="007E4C07"/>
    <w:rsid w:val="007E4DA8"/>
    <w:rsid w:val="007E4DAA"/>
    <w:rsid w:val="007E4ECA"/>
    <w:rsid w:val="007E507A"/>
    <w:rsid w:val="007E512C"/>
    <w:rsid w:val="007E549B"/>
    <w:rsid w:val="007E55A2"/>
    <w:rsid w:val="007E55FA"/>
    <w:rsid w:val="007E5643"/>
    <w:rsid w:val="007E5A47"/>
    <w:rsid w:val="007E5E78"/>
    <w:rsid w:val="007E60A7"/>
    <w:rsid w:val="007E6544"/>
    <w:rsid w:val="007E65A9"/>
    <w:rsid w:val="007E6A83"/>
    <w:rsid w:val="007E6CF9"/>
    <w:rsid w:val="007E6D2F"/>
    <w:rsid w:val="007E704E"/>
    <w:rsid w:val="007E70A6"/>
    <w:rsid w:val="007E71CD"/>
    <w:rsid w:val="007E722C"/>
    <w:rsid w:val="007E745E"/>
    <w:rsid w:val="007E75C6"/>
    <w:rsid w:val="007E7C81"/>
    <w:rsid w:val="007F0635"/>
    <w:rsid w:val="007F076C"/>
    <w:rsid w:val="007F0AB0"/>
    <w:rsid w:val="007F0D52"/>
    <w:rsid w:val="007F1640"/>
    <w:rsid w:val="007F1A02"/>
    <w:rsid w:val="007F1E6E"/>
    <w:rsid w:val="007F211F"/>
    <w:rsid w:val="007F233A"/>
    <w:rsid w:val="007F248A"/>
    <w:rsid w:val="007F25B7"/>
    <w:rsid w:val="007F2680"/>
    <w:rsid w:val="007F28B4"/>
    <w:rsid w:val="007F28FA"/>
    <w:rsid w:val="007F2921"/>
    <w:rsid w:val="007F2B93"/>
    <w:rsid w:val="007F2D53"/>
    <w:rsid w:val="007F2E8C"/>
    <w:rsid w:val="007F3268"/>
    <w:rsid w:val="007F378C"/>
    <w:rsid w:val="007F3A8F"/>
    <w:rsid w:val="007F3CC2"/>
    <w:rsid w:val="007F3FAF"/>
    <w:rsid w:val="007F4122"/>
    <w:rsid w:val="007F430D"/>
    <w:rsid w:val="007F453A"/>
    <w:rsid w:val="007F4912"/>
    <w:rsid w:val="007F4941"/>
    <w:rsid w:val="007F49F6"/>
    <w:rsid w:val="007F4A97"/>
    <w:rsid w:val="007F4CA2"/>
    <w:rsid w:val="007F4FBB"/>
    <w:rsid w:val="007F54C4"/>
    <w:rsid w:val="007F5519"/>
    <w:rsid w:val="007F562C"/>
    <w:rsid w:val="007F56E7"/>
    <w:rsid w:val="007F59E0"/>
    <w:rsid w:val="007F5AEF"/>
    <w:rsid w:val="007F6033"/>
    <w:rsid w:val="007F61B6"/>
    <w:rsid w:val="007F6369"/>
    <w:rsid w:val="007F6590"/>
    <w:rsid w:val="007F6A87"/>
    <w:rsid w:val="007F6BBC"/>
    <w:rsid w:val="007F7408"/>
    <w:rsid w:val="007F79E0"/>
    <w:rsid w:val="0080033B"/>
    <w:rsid w:val="00800452"/>
    <w:rsid w:val="00800773"/>
    <w:rsid w:val="0080084C"/>
    <w:rsid w:val="00800910"/>
    <w:rsid w:val="0080119C"/>
    <w:rsid w:val="008018EB"/>
    <w:rsid w:val="00801A00"/>
    <w:rsid w:val="00801B3A"/>
    <w:rsid w:val="00801F10"/>
    <w:rsid w:val="00801FAF"/>
    <w:rsid w:val="008020ED"/>
    <w:rsid w:val="008023FC"/>
    <w:rsid w:val="00802AE3"/>
    <w:rsid w:val="00802D28"/>
    <w:rsid w:val="00803373"/>
    <w:rsid w:val="00803493"/>
    <w:rsid w:val="00803632"/>
    <w:rsid w:val="0080372B"/>
    <w:rsid w:val="00803926"/>
    <w:rsid w:val="00803A65"/>
    <w:rsid w:val="00803C3E"/>
    <w:rsid w:val="00803CC6"/>
    <w:rsid w:val="00803F11"/>
    <w:rsid w:val="00804021"/>
    <w:rsid w:val="00804362"/>
    <w:rsid w:val="0080447A"/>
    <w:rsid w:val="00804604"/>
    <w:rsid w:val="00804822"/>
    <w:rsid w:val="00804913"/>
    <w:rsid w:val="00804A8A"/>
    <w:rsid w:val="00804BD5"/>
    <w:rsid w:val="00804E89"/>
    <w:rsid w:val="00805D84"/>
    <w:rsid w:val="00805EA3"/>
    <w:rsid w:val="0080602D"/>
    <w:rsid w:val="00806105"/>
    <w:rsid w:val="00806272"/>
    <w:rsid w:val="0080635A"/>
    <w:rsid w:val="008063D5"/>
    <w:rsid w:val="0080650B"/>
    <w:rsid w:val="008066F5"/>
    <w:rsid w:val="00806ACB"/>
    <w:rsid w:val="00806BB9"/>
    <w:rsid w:val="00806F26"/>
    <w:rsid w:val="00806FBA"/>
    <w:rsid w:val="008071CF"/>
    <w:rsid w:val="00807340"/>
    <w:rsid w:val="008075B6"/>
    <w:rsid w:val="00807783"/>
    <w:rsid w:val="00807B89"/>
    <w:rsid w:val="00807B93"/>
    <w:rsid w:val="008101A3"/>
    <w:rsid w:val="00810452"/>
    <w:rsid w:val="0081050F"/>
    <w:rsid w:val="0081056D"/>
    <w:rsid w:val="00810B85"/>
    <w:rsid w:val="00810E05"/>
    <w:rsid w:val="00810E4B"/>
    <w:rsid w:val="008112BC"/>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315"/>
    <w:rsid w:val="008135E7"/>
    <w:rsid w:val="008136B4"/>
    <w:rsid w:val="0081374A"/>
    <w:rsid w:val="00813DF3"/>
    <w:rsid w:val="0081470E"/>
    <w:rsid w:val="00814870"/>
    <w:rsid w:val="00814F06"/>
    <w:rsid w:val="008152EB"/>
    <w:rsid w:val="0081579F"/>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202B3"/>
    <w:rsid w:val="008206CC"/>
    <w:rsid w:val="008209E0"/>
    <w:rsid w:val="00820A84"/>
    <w:rsid w:val="00820B25"/>
    <w:rsid w:val="00821808"/>
    <w:rsid w:val="00821A9A"/>
    <w:rsid w:val="00822BA0"/>
    <w:rsid w:val="00822C6A"/>
    <w:rsid w:val="00822DAE"/>
    <w:rsid w:val="00822F5D"/>
    <w:rsid w:val="00823364"/>
    <w:rsid w:val="00823E60"/>
    <w:rsid w:val="00823F68"/>
    <w:rsid w:val="00824031"/>
    <w:rsid w:val="0082405B"/>
    <w:rsid w:val="0082440B"/>
    <w:rsid w:val="00824592"/>
    <w:rsid w:val="00824596"/>
    <w:rsid w:val="00824B31"/>
    <w:rsid w:val="00824BEB"/>
    <w:rsid w:val="00824DCB"/>
    <w:rsid w:val="00825310"/>
    <w:rsid w:val="008253E9"/>
    <w:rsid w:val="0082550F"/>
    <w:rsid w:val="00825564"/>
    <w:rsid w:val="0082596A"/>
    <w:rsid w:val="00825E95"/>
    <w:rsid w:val="0082603B"/>
    <w:rsid w:val="008260F8"/>
    <w:rsid w:val="00826427"/>
    <w:rsid w:val="008266BE"/>
    <w:rsid w:val="008266CE"/>
    <w:rsid w:val="0082679B"/>
    <w:rsid w:val="00826E75"/>
    <w:rsid w:val="00826EF9"/>
    <w:rsid w:val="00826F1D"/>
    <w:rsid w:val="00826FC0"/>
    <w:rsid w:val="0082741E"/>
    <w:rsid w:val="00827552"/>
    <w:rsid w:val="008275E9"/>
    <w:rsid w:val="008277FE"/>
    <w:rsid w:val="008279FC"/>
    <w:rsid w:val="00827DC3"/>
    <w:rsid w:val="0083013E"/>
    <w:rsid w:val="0083049D"/>
    <w:rsid w:val="0083079D"/>
    <w:rsid w:val="008308D5"/>
    <w:rsid w:val="00830DB8"/>
    <w:rsid w:val="0083160C"/>
    <w:rsid w:val="008319E8"/>
    <w:rsid w:val="00831C54"/>
    <w:rsid w:val="00831EF5"/>
    <w:rsid w:val="00831FFE"/>
    <w:rsid w:val="0083206A"/>
    <w:rsid w:val="00832171"/>
    <w:rsid w:val="008322F7"/>
    <w:rsid w:val="008322FF"/>
    <w:rsid w:val="008327FF"/>
    <w:rsid w:val="008329F4"/>
    <w:rsid w:val="00832C06"/>
    <w:rsid w:val="00832C6A"/>
    <w:rsid w:val="00832DBF"/>
    <w:rsid w:val="00833395"/>
    <w:rsid w:val="00833401"/>
    <w:rsid w:val="008334F5"/>
    <w:rsid w:val="008335C6"/>
    <w:rsid w:val="008338EE"/>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809"/>
    <w:rsid w:val="00837AA8"/>
    <w:rsid w:val="00837D3D"/>
    <w:rsid w:val="0084006A"/>
    <w:rsid w:val="00840502"/>
    <w:rsid w:val="00840E0A"/>
    <w:rsid w:val="008410E6"/>
    <w:rsid w:val="00841185"/>
    <w:rsid w:val="008412DB"/>
    <w:rsid w:val="008414EB"/>
    <w:rsid w:val="008415DD"/>
    <w:rsid w:val="00841782"/>
    <w:rsid w:val="008417A3"/>
    <w:rsid w:val="00841952"/>
    <w:rsid w:val="00841A90"/>
    <w:rsid w:val="00841B4F"/>
    <w:rsid w:val="00841DA2"/>
    <w:rsid w:val="00841DAC"/>
    <w:rsid w:val="00841F6E"/>
    <w:rsid w:val="008423AB"/>
    <w:rsid w:val="00842504"/>
    <w:rsid w:val="008432A9"/>
    <w:rsid w:val="00843411"/>
    <w:rsid w:val="008434B2"/>
    <w:rsid w:val="0084360B"/>
    <w:rsid w:val="00843638"/>
    <w:rsid w:val="00843B24"/>
    <w:rsid w:val="00843B57"/>
    <w:rsid w:val="00843E33"/>
    <w:rsid w:val="00844223"/>
    <w:rsid w:val="008444AF"/>
    <w:rsid w:val="00844751"/>
    <w:rsid w:val="0084476A"/>
    <w:rsid w:val="008447DB"/>
    <w:rsid w:val="00844886"/>
    <w:rsid w:val="00844C4E"/>
    <w:rsid w:val="00844E0E"/>
    <w:rsid w:val="00844EDC"/>
    <w:rsid w:val="00844FF9"/>
    <w:rsid w:val="00845141"/>
    <w:rsid w:val="00845630"/>
    <w:rsid w:val="008457F1"/>
    <w:rsid w:val="00845919"/>
    <w:rsid w:val="00845C21"/>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833"/>
    <w:rsid w:val="00851B9D"/>
    <w:rsid w:val="00851C3A"/>
    <w:rsid w:val="00851E59"/>
    <w:rsid w:val="008521C9"/>
    <w:rsid w:val="00852AD4"/>
    <w:rsid w:val="00853019"/>
    <w:rsid w:val="0085303E"/>
    <w:rsid w:val="0085309E"/>
    <w:rsid w:val="00853630"/>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B4"/>
    <w:rsid w:val="00855FC7"/>
    <w:rsid w:val="00856023"/>
    <w:rsid w:val="008561A8"/>
    <w:rsid w:val="008565FF"/>
    <w:rsid w:val="00856707"/>
    <w:rsid w:val="00856762"/>
    <w:rsid w:val="008567FB"/>
    <w:rsid w:val="0085697D"/>
    <w:rsid w:val="00856997"/>
    <w:rsid w:val="00856A16"/>
    <w:rsid w:val="00856A77"/>
    <w:rsid w:val="00856C6D"/>
    <w:rsid w:val="00856DCA"/>
    <w:rsid w:val="008574E8"/>
    <w:rsid w:val="00857815"/>
    <w:rsid w:val="00857B2B"/>
    <w:rsid w:val="00857D38"/>
    <w:rsid w:val="008608F6"/>
    <w:rsid w:val="00860E4B"/>
    <w:rsid w:val="008610C3"/>
    <w:rsid w:val="008610E0"/>
    <w:rsid w:val="0086185D"/>
    <w:rsid w:val="0086194E"/>
    <w:rsid w:val="00862067"/>
    <w:rsid w:val="008623F0"/>
    <w:rsid w:val="00862574"/>
    <w:rsid w:val="0086259A"/>
    <w:rsid w:val="008625BA"/>
    <w:rsid w:val="00862666"/>
    <w:rsid w:val="008626B9"/>
    <w:rsid w:val="00862963"/>
    <w:rsid w:val="00862F55"/>
    <w:rsid w:val="00863362"/>
    <w:rsid w:val="0086367A"/>
    <w:rsid w:val="008636A5"/>
    <w:rsid w:val="00863841"/>
    <w:rsid w:val="00863AD4"/>
    <w:rsid w:val="00863DBC"/>
    <w:rsid w:val="008643EB"/>
    <w:rsid w:val="00864769"/>
    <w:rsid w:val="008647A3"/>
    <w:rsid w:val="00864B51"/>
    <w:rsid w:val="00864D79"/>
    <w:rsid w:val="00864E9D"/>
    <w:rsid w:val="00864F18"/>
    <w:rsid w:val="00865051"/>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487"/>
    <w:rsid w:val="008676BF"/>
    <w:rsid w:val="008677E7"/>
    <w:rsid w:val="00867A34"/>
    <w:rsid w:val="00867B3E"/>
    <w:rsid w:val="00867B88"/>
    <w:rsid w:val="00867D93"/>
    <w:rsid w:val="00867E8B"/>
    <w:rsid w:val="00870303"/>
    <w:rsid w:val="0087036F"/>
    <w:rsid w:val="008704B0"/>
    <w:rsid w:val="0087054B"/>
    <w:rsid w:val="0087055E"/>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7755F"/>
    <w:rsid w:val="00880043"/>
    <w:rsid w:val="00880211"/>
    <w:rsid w:val="00880478"/>
    <w:rsid w:val="00880581"/>
    <w:rsid w:val="008806FB"/>
    <w:rsid w:val="00880A44"/>
    <w:rsid w:val="00880D21"/>
    <w:rsid w:val="00880DAD"/>
    <w:rsid w:val="00880F2D"/>
    <w:rsid w:val="00880FEA"/>
    <w:rsid w:val="00881056"/>
    <w:rsid w:val="008812BF"/>
    <w:rsid w:val="008813C1"/>
    <w:rsid w:val="0088160C"/>
    <w:rsid w:val="00881751"/>
    <w:rsid w:val="00881B39"/>
    <w:rsid w:val="00881C81"/>
    <w:rsid w:val="00881FE7"/>
    <w:rsid w:val="008827C2"/>
    <w:rsid w:val="00882EDB"/>
    <w:rsid w:val="00883903"/>
    <w:rsid w:val="00883DBA"/>
    <w:rsid w:val="00883ECD"/>
    <w:rsid w:val="00884526"/>
    <w:rsid w:val="008845B3"/>
    <w:rsid w:val="008845F1"/>
    <w:rsid w:val="00884812"/>
    <w:rsid w:val="00884999"/>
    <w:rsid w:val="00884A32"/>
    <w:rsid w:val="00884B56"/>
    <w:rsid w:val="00884EDC"/>
    <w:rsid w:val="008850D9"/>
    <w:rsid w:val="0088510D"/>
    <w:rsid w:val="00885265"/>
    <w:rsid w:val="00885984"/>
    <w:rsid w:val="00885D75"/>
    <w:rsid w:val="00885DD2"/>
    <w:rsid w:val="0088619B"/>
    <w:rsid w:val="008861AD"/>
    <w:rsid w:val="00886264"/>
    <w:rsid w:val="00886307"/>
    <w:rsid w:val="00886650"/>
    <w:rsid w:val="0088668B"/>
    <w:rsid w:val="008867C0"/>
    <w:rsid w:val="008868A4"/>
    <w:rsid w:val="008868C7"/>
    <w:rsid w:val="00886937"/>
    <w:rsid w:val="00886B2F"/>
    <w:rsid w:val="00886FE7"/>
    <w:rsid w:val="00887276"/>
    <w:rsid w:val="00887346"/>
    <w:rsid w:val="008879DF"/>
    <w:rsid w:val="00887BC8"/>
    <w:rsid w:val="008900C9"/>
    <w:rsid w:val="00890380"/>
    <w:rsid w:val="0089055D"/>
    <w:rsid w:val="00890C0E"/>
    <w:rsid w:val="00890E54"/>
    <w:rsid w:val="00890E61"/>
    <w:rsid w:val="00890FEA"/>
    <w:rsid w:val="008911FD"/>
    <w:rsid w:val="008919D5"/>
    <w:rsid w:val="00891B47"/>
    <w:rsid w:val="00891D8A"/>
    <w:rsid w:val="008920B9"/>
    <w:rsid w:val="008921F3"/>
    <w:rsid w:val="00892283"/>
    <w:rsid w:val="00892605"/>
    <w:rsid w:val="00892720"/>
    <w:rsid w:val="00892A51"/>
    <w:rsid w:val="00892E90"/>
    <w:rsid w:val="0089386B"/>
    <w:rsid w:val="00893AF6"/>
    <w:rsid w:val="00893C12"/>
    <w:rsid w:val="00893C23"/>
    <w:rsid w:val="00893C69"/>
    <w:rsid w:val="00893E07"/>
    <w:rsid w:val="0089412D"/>
    <w:rsid w:val="00894342"/>
    <w:rsid w:val="00894593"/>
    <w:rsid w:val="00894C5D"/>
    <w:rsid w:val="00894C7F"/>
    <w:rsid w:val="00894EAA"/>
    <w:rsid w:val="008952B4"/>
    <w:rsid w:val="008953D9"/>
    <w:rsid w:val="008959FA"/>
    <w:rsid w:val="00895E33"/>
    <w:rsid w:val="00895F16"/>
    <w:rsid w:val="00895F47"/>
    <w:rsid w:val="00895FC7"/>
    <w:rsid w:val="00896720"/>
    <w:rsid w:val="0089686F"/>
    <w:rsid w:val="008968C6"/>
    <w:rsid w:val="00896CA7"/>
    <w:rsid w:val="00896E0B"/>
    <w:rsid w:val="00896E70"/>
    <w:rsid w:val="0089733E"/>
    <w:rsid w:val="008979D1"/>
    <w:rsid w:val="00897A35"/>
    <w:rsid w:val="00897A51"/>
    <w:rsid w:val="00897B45"/>
    <w:rsid w:val="008A0180"/>
    <w:rsid w:val="008A1198"/>
    <w:rsid w:val="008A16AC"/>
    <w:rsid w:val="008A18B3"/>
    <w:rsid w:val="008A18B9"/>
    <w:rsid w:val="008A1B66"/>
    <w:rsid w:val="008A1CD1"/>
    <w:rsid w:val="008A1D61"/>
    <w:rsid w:val="008A2887"/>
    <w:rsid w:val="008A2A1B"/>
    <w:rsid w:val="008A2C4E"/>
    <w:rsid w:val="008A3099"/>
    <w:rsid w:val="008A3374"/>
    <w:rsid w:val="008A33D3"/>
    <w:rsid w:val="008A343F"/>
    <w:rsid w:val="008A34DD"/>
    <w:rsid w:val="008A3611"/>
    <w:rsid w:val="008A3615"/>
    <w:rsid w:val="008A3855"/>
    <w:rsid w:val="008A38D6"/>
    <w:rsid w:val="008A3B27"/>
    <w:rsid w:val="008A4062"/>
    <w:rsid w:val="008A44DD"/>
    <w:rsid w:val="008A4783"/>
    <w:rsid w:val="008A481B"/>
    <w:rsid w:val="008A4956"/>
    <w:rsid w:val="008A4C8A"/>
    <w:rsid w:val="008A4EC3"/>
    <w:rsid w:val="008A564F"/>
    <w:rsid w:val="008A5D5D"/>
    <w:rsid w:val="008A60A8"/>
    <w:rsid w:val="008A60EB"/>
    <w:rsid w:val="008A69A6"/>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992"/>
    <w:rsid w:val="008B0AA8"/>
    <w:rsid w:val="008B0B83"/>
    <w:rsid w:val="008B0BCD"/>
    <w:rsid w:val="008B0EE6"/>
    <w:rsid w:val="008B11C7"/>
    <w:rsid w:val="008B16F2"/>
    <w:rsid w:val="008B1B4E"/>
    <w:rsid w:val="008B1FDF"/>
    <w:rsid w:val="008B219C"/>
    <w:rsid w:val="008B21D8"/>
    <w:rsid w:val="008B2556"/>
    <w:rsid w:val="008B257B"/>
    <w:rsid w:val="008B319E"/>
    <w:rsid w:val="008B3500"/>
    <w:rsid w:val="008B3723"/>
    <w:rsid w:val="008B3CAF"/>
    <w:rsid w:val="008B4069"/>
    <w:rsid w:val="008B422C"/>
    <w:rsid w:val="008B440B"/>
    <w:rsid w:val="008B4616"/>
    <w:rsid w:val="008B485C"/>
    <w:rsid w:val="008B4AA0"/>
    <w:rsid w:val="008B4CFD"/>
    <w:rsid w:val="008B518D"/>
    <w:rsid w:val="008B51BB"/>
    <w:rsid w:val="008B51C5"/>
    <w:rsid w:val="008B525E"/>
    <w:rsid w:val="008B55CB"/>
    <w:rsid w:val="008B56EE"/>
    <w:rsid w:val="008B57A5"/>
    <w:rsid w:val="008B5BF8"/>
    <w:rsid w:val="008B6AE8"/>
    <w:rsid w:val="008B6C9F"/>
    <w:rsid w:val="008B6EB7"/>
    <w:rsid w:val="008B71BB"/>
    <w:rsid w:val="008B71E8"/>
    <w:rsid w:val="008B73B9"/>
    <w:rsid w:val="008B7584"/>
    <w:rsid w:val="008B759D"/>
    <w:rsid w:val="008B764A"/>
    <w:rsid w:val="008B7A47"/>
    <w:rsid w:val="008B7A6C"/>
    <w:rsid w:val="008B7DC1"/>
    <w:rsid w:val="008B7E94"/>
    <w:rsid w:val="008B7F9E"/>
    <w:rsid w:val="008B7FBC"/>
    <w:rsid w:val="008C0653"/>
    <w:rsid w:val="008C0AF2"/>
    <w:rsid w:val="008C0BD9"/>
    <w:rsid w:val="008C0C92"/>
    <w:rsid w:val="008C1068"/>
    <w:rsid w:val="008C123F"/>
    <w:rsid w:val="008C136D"/>
    <w:rsid w:val="008C166F"/>
    <w:rsid w:val="008C1957"/>
    <w:rsid w:val="008C1B4A"/>
    <w:rsid w:val="008C1E87"/>
    <w:rsid w:val="008C243E"/>
    <w:rsid w:val="008C2516"/>
    <w:rsid w:val="008C257F"/>
    <w:rsid w:val="008C268F"/>
    <w:rsid w:val="008C2AF7"/>
    <w:rsid w:val="008C2C1A"/>
    <w:rsid w:val="008C2FD2"/>
    <w:rsid w:val="008C3260"/>
    <w:rsid w:val="008C38FC"/>
    <w:rsid w:val="008C3C62"/>
    <w:rsid w:val="008C3CF5"/>
    <w:rsid w:val="008C412C"/>
    <w:rsid w:val="008C4259"/>
    <w:rsid w:val="008C4772"/>
    <w:rsid w:val="008C47F8"/>
    <w:rsid w:val="008C4CD4"/>
    <w:rsid w:val="008C5008"/>
    <w:rsid w:val="008C503F"/>
    <w:rsid w:val="008C541F"/>
    <w:rsid w:val="008C54EC"/>
    <w:rsid w:val="008C565C"/>
    <w:rsid w:val="008C5831"/>
    <w:rsid w:val="008C59CA"/>
    <w:rsid w:val="008C5B2B"/>
    <w:rsid w:val="008C655C"/>
    <w:rsid w:val="008C66D4"/>
    <w:rsid w:val="008C6924"/>
    <w:rsid w:val="008C6A23"/>
    <w:rsid w:val="008C6A61"/>
    <w:rsid w:val="008C6C9A"/>
    <w:rsid w:val="008C6D14"/>
    <w:rsid w:val="008C6D7D"/>
    <w:rsid w:val="008C7026"/>
    <w:rsid w:val="008C70DF"/>
    <w:rsid w:val="008C729E"/>
    <w:rsid w:val="008C734F"/>
    <w:rsid w:val="008C79BB"/>
    <w:rsid w:val="008C7CC5"/>
    <w:rsid w:val="008C7D3A"/>
    <w:rsid w:val="008C7D55"/>
    <w:rsid w:val="008C7F2D"/>
    <w:rsid w:val="008D01D3"/>
    <w:rsid w:val="008D033B"/>
    <w:rsid w:val="008D0C62"/>
    <w:rsid w:val="008D1128"/>
    <w:rsid w:val="008D116C"/>
    <w:rsid w:val="008D1350"/>
    <w:rsid w:val="008D18A0"/>
    <w:rsid w:val="008D1B5E"/>
    <w:rsid w:val="008D1FB3"/>
    <w:rsid w:val="008D2205"/>
    <w:rsid w:val="008D22EA"/>
    <w:rsid w:val="008D26C7"/>
    <w:rsid w:val="008D2BF5"/>
    <w:rsid w:val="008D2C2C"/>
    <w:rsid w:val="008D2DB9"/>
    <w:rsid w:val="008D327E"/>
    <w:rsid w:val="008D3595"/>
    <w:rsid w:val="008D386A"/>
    <w:rsid w:val="008D38B4"/>
    <w:rsid w:val="008D3C91"/>
    <w:rsid w:val="008D3F33"/>
    <w:rsid w:val="008D3FED"/>
    <w:rsid w:val="008D43D3"/>
    <w:rsid w:val="008D4539"/>
    <w:rsid w:val="008D4635"/>
    <w:rsid w:val="008D4B6C"/>
    <w:rsid w:val="008D4CF6"/>
    <w:rsid w:val="008D4EC1"/>
    <w:rsid w:val="008D5060"/>
    <w:rsid w:val="008D547A"/>
    <w:rsid w:val="008D58E7"/>
    <w:rsid w:val="008D590E"/>
    <w:rsid w:val="008D5DD8"/>
    <w:rsid w:val="008D5DDD"/>
    <w:rsid w:val="008D6127"/>
    <w:rsid w:val="008D61FA"/>
    <w:rsid w:val="008D6586"/>
    <w:rsid w:val="008D681E"/>
    <w:rsid w:val="008D6E37"/>
    <w:rsid w:val="008D727A"/>
    <w:rsid w:val="008D7304"/>
    <w:rsid w:val="008D76BA"/>
    <w:rsid w:val="008D7890"/>
    <w:rsid w:val="008D7C7F"/>
    <w:rsid w:val="008E0269"/>
    <w:rsid w:val="008E0330"/>
    <w:rsid w:val="008E03AA"/>
    <w:rsid w:val="008E0483"/>
    <w:rsid w:val="008E049F"/>
    <w:rsid w:val="008E098F"/>
    <w:rsid w:val="008E10E1"/>
    <w:rsid w:val="008E142F"/>
    <w:rsid w:val="008E146A"/>
    <w:rsid w:val="008E14FB"/>
    <w:rsid w:val="008E1775"/>
    <w:rsid w:val="008E1791"/>
    <w:rsid w:val="008E1ABB"/>
    <w:rsid w:val="008E1D80"/>
    <w:rsid w:val="008E1FF4"/>
    <w:rsid w:val="008E2119"/>
    <w:rsid w:val="008E235A"/>
    <w:rsid w:val="008E243B"/>
    <w:rsid w:val="008E25F9"/>
    <w:rsid w:val="008E2687"/>
    <w:rsid w:val="008E29BF"/>
    <w:rsid w:val="008E2D7D"/>
    <w:rsid w:val="008E3259"/>
    <w:rsid w:val="008E3614"/>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B81"/>
    <w:rsid w:val="008E5B8C"/>
    <w:rsid w:val="008E5C58"/>
    <w:rsid w:val="008E5D6D"/>
    <w:rsid w:val="008E6649"/>
    <w:rsid w:val="008E666D"/>
    <w:rsid w:val="008E67AF"/>
    <w:rsid w:val="008E6A47"/>
    <w:rsid w:val="008E6A6F"/>
    <w:rsid w:val="008E70AC"/>
    <w:rsid w:val="008E764C"/>
    <w:rsid w:val="008E76DA"/>
    <w:rsid w:val="008E783A"/>
    <w:rsid w:val="008E79BB"/>
    <w:rsid w:val="008E7B88"/>
    <w:rsid w:val="008E7C22"/>
    <w:rsid w:val="008E7C35"/>
    <w:rsid w:val="008E7C6B"/>
    <w:rsid w:val="008F0035"/>
    <w:rsid w:val="008F0187"/>
    <w:rsid w:val="008F030A"/>
    <w:rsid w:val="008F05E3"/>
    <w:rsid w:val="008F08BA"/>
    <w:rsid w:val="008F0AD6"/>
    <w:rsid w:val="008F0F1A"/>
    <w:rsid w:val="008F14C1"/>
    <w:rsid w:val="008F15F6"/>
    <w:rsid w:val="008F19D7"/>
    <w:rsid w:val="008F1A95"/>
    <w:rsid w:val="008F1B05"/>
    <w:rsid w:val="008F1E04"/>
    <w:rsid w:val="008F1E46"/>
    <w:rsid w:val="008F1E68"/>
    <w:rsid w:val="008F1E7A"/>
    <w:rsid w:val="008F226E"/>
    <w:rsid w:val="008F2359"/>
    <w:rsid w:val="008F2638"/>
    <w:rsid w:val="008F264C"/>
    <w:rsid w:val="008F28A0"/>
    <w:rsid w:val="008F28B2"/>
    <w:rsid w:val="008F2BB4"/>
    <w:rsid w:val="008F2EAF"/>
    <w:rsid w:val="008F3510"/>
    <w:rsid w:val="008F3A3E"/>
    <w:rsid w:val="008F3A84"/>
    <w:rsid w:val="008F3C47"/>
    <w:rsid w:val="008F4D17"/>
    <w:rsid w:val="008F5099"/>
    <w:rsid w:val="008F53E5"/>
    <w:rsid w:val="008F53EB"/>
    <w:rsid w:val="008F57F0"/>
    <w:rsid w:val="008F5BCA"/>
    <w:rsid w:val="008F6483"/>
    <w:rsid w:val="008F649A"/>
    <w:rsid w:val="008F6AD8"/>
    <w:rsid w:val="008F70F9"/>
    <w:rsid w:val="008F7C11"/>
    <w:rsid w:val="008F7C6A"/>
    <w:rsid w:val="008F7CEE"/>
    <w:rsid w:val="009006A9"/>
    <w:rsid w:val="00900B06"/>
    <w:rsid w:val="00900C61"/>
    <w:rsid w:val="00900DA7"/>
    <w:rsid w:val="00900DBA"/>
    <w:rsid w:val="009010DA"/>
    <w:rsid w:val="0090126C"/>
    <w:rsid w:val="009013D1"/>
    <w:rsid w:val="009014B3"/>
    <w:rsid w:val="00901663"/>
    <w:rsid w:val="009017C8"/>
    <w:rsid w:val="00901A76"/>
    <w:rsid w:val="00901B9A"/>
    <w:rsid w:val="00901F30"/>
    <w:rsid w:val="00901F5A"/>
    <w:rsid w:val="00901FD0"/>
    <w:rsid w:val="00902063"/>
    <w:rsid w:val="009021DF"/>
    <w:rsid w:val="00902B76"/>
    <w:rsid w:val="00902D50"/>
    <w:rsid w:val="00902DAA"/>
    <w:rsid w:val="00903010"/>
    <w:rsid w:val="00903023"/>
    <w:rsid w:val="0090309C"/>
    <w:rsid w:val="009033C9"/>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0E"/>
    <w:rsid w:val="00905BD8"/>
    <w:rsid w:val="00905C47"/>
    <w:rsid w:val="009060D2"/>
    <w:rsid w:val="00906300"/>
    <w:rsid w:val="0090633E"/>
    <w:rsid w:val="00906461"/>
    <w:rsid w:val="00906AB2"/>
    <w:rsid w:val="009070BB"/>
    <w:rsid w:val="00907111"/>
    <w:rsid w:val="0090725B"/>
    <w:rsid w:val="0090726E"/>
    <w:rsid w:val="0090737D"/>
    <w:rsid w:val="00907484"/>
    <w:rsid w:val="009076DE"/>
    <w:rsid w:val="0090777E"/>
    <w:rsid w:val="009078B3"/>
    <w:rsid w:val="00907CCA"/>
    <w:rsid w:val="009100C2"/>
    <w:rsid w:val="0091016B"/>
    <w:rsid w:val="0091020F"/>
    <w:rsid w:val="00910265"/>
    <w:rsid w:val="009104EC"/>
    <w:rsid w:val="009105AB"/>
    <w:rsid w:val="00910E8E"/>
    <w:rsid w:val="0091116B"/>
    <w:rsid w:val="009118C0"/>
    <w:rsid w:val="00911B65"/>
    <w:rsid w:val="00911EA7"/>
    <w:rsid w:val="00911F1B"/>
    <w:rsid w:val="00911F6A"/>
    <w:rsid w:val="00912400"/>
    <w:rsid w:val="0091248A"/>
    <w:rsid w:val="00912749"/>
    <w:rsid w:val="00912DA7"/>
    <w:rsid w:val="00913188"/>
    <w:rsid w:val="00913314"/>
    <w:rsid w:val="0091345E"/>
    <w:rsid w:val="00913677"/>
    <w:rsid w:val="009136AE"/>
    <w:rsid w:val="00913D12"/>
    <w:rsid w:val="009140E1"/>
    <w:rsid w:val="0091467C"/>
    <w:rsid w:val="00914B27"/>
    <w:rsid w:val="00914D0C"/>
    <w:rsid w:val="00914F72"/>
    <w:rsid w:val="009150C1"/>
    <w:rsid w:val="009154F2"/>
    <w:rsid w:val="00915624"/>
    <w:rsid w:val="00915EB3"/>
    <w:rsid w:val="00915FD3"/>
    <w:rsid w:val="009160FB"/>
    <w:rsid w:val="00916161"/>
    <w:rsid w:val="0091632D"/>
    <w:rsid w:val="009163DF"/>
    <w:rsid w:val="00916783"/>
    <w:rsid w:val="00916DA2"/>
    <w:rsid w:val="00916F0B"/>
    <w:rsid w:val="00917056"/>
    <w:rsid w:val="009170EB"/>
    <w:rsid w:val="00917705"/>
    <w:rsid w:val="00917AF9"/>
    <w:rsid w:val="00917BDF"/>
    <w:rsid w:val="00917EAD"/>
    <w:rsid w:val="009208C1"/>
    <w:rsid w:val="00920D29"/>
    <w:rsid w:val="00920EA7"/>
    <w:rsid w:val="00920F54"/>
    <w:rsid w:val="00921708"/>
    <w:rsid w:val="00921765"/>
    <w:rsid w:val="00921937"/>
    <w:rsid w:val="00921BC5"/>
    <w:rsid w:val="0092261E"/>
    <w:rsid w:val="009228A2"/>
    <w:rsid w:val="00922B16"/>
    <w:rsid w:val="0092304C"/>
    <w:rsid w:val="00923383"/>
    <w:rsid w:val="0092365B"/>
    <w:rsid w:val="00923685"/>
    <w:rsid w:val="009238E8"/>
    <w:rsid w:val="009239DD"/>
    <w:rsid w:val="00923A85"/>
    <w:rsid w:val="00923C92"/>
    <w:rsid w:val="00923D4C"/>
    <w:rsid w:val="00923FEE"/>
    <w:rsid w:val="00924165"/>
    <w:rsid w:val="00924652"/>
    <w:rsid w:val="009247EE"/>
    <w:rsid w:val="00924AD7"/>
    <w:rsid w:val="00924BE1"/>
    <w:rsid w:val="00924DA5"/>
    <w:rsid w:val="00924DF3"/>
    <w:rsid w:val="00925046"/>
    <w:rsid w:val="0092511A"/>
    <w:rsid w:val="009251C1"/>
    <w:rsid w:val="009252E2"/>
    <w:rsid w:val="009256EC"/>
    <w:rsid w:val="009258B3"/>
    <w:rsid w:val="009258D6"/>
    <w:rsid w:val="009258D8"/>
    <w:rsid w:val="009259E1"/>
    <w:rsid w:val="00925C5C"/>
    <w:rsid w:val="00925E50"/>
    <w:rsid w:val="00926589"/>
    <w:rsid w:val="0092684A"/>
    <w:rsid w:val="00926D12"/>
    <w:rsid w:val="00926EBF"/>
    <w:rsid w:val="0092702A"/>
    <w:rsid w:val="0092705E"/>
    <w:rsid w:val="00927457"/>
    <w:rsid w:val="00927481"/>
    <w:rsid w:val="009274DB"/>
    <w:rsid w:val="0092771E"/>
    <w:rsid w:val="00927A22"/>
    <w:rsid w:val="00927A3A"/>
    <w:rsid w:val="009301C1"/>
    <w:rsid w:val="009303CA"/>
    <w:rsid w:val="009308D4"/>
    <w:rsid w:val="00930D9B"/>
    <w:rsid w:val="00930E92"/>
    <w:rsid w:val="00931789"/>
    <w:rsid w:val="009318CD"/>
    <w:rsid w:val="00931ABF"/>
    <w:rsid w:val="00931CB8"/>
    <w:rsid w:val="00931E0A"/>
    <w:rsid w:val="009322B6"/>
    <w:rsid w:val="009322C6"/>
    <w:rsid w:val="00932670"/>
    <w:rsid w:val="00932840"/>
    <w:rsid w:val="00932A16"/>
    <w:rsid w:val="00932A89"/>
    <w:rsid w:val="00932B2D"/>
    <w:rsid w:val="00932D60"/>
    <w:rsid w:val="0093367B"/>
    <w:rsid w:val="00933757"/>
    <w:rsid w:val="00933A3A"/>
    <w:rsid w:val="00933DBD"/>
    <w:rsid w:val="00934260"/>
    <w:rsid w:val="0093430A"/>
    <w:rsid w:val="00934310"/>
    <w:rsid w:val="0093463F"/>
    <w:rsid w:val="0093468A"/>
    <w:rsid w:val="00934C64"/>
    <w:rsid w:val="00934D23"/>
    <w:rsid w:val="00934EB4"/>
    <w:rsid w:val="00935A5D"/>
    <w:rsid w:val="00935B87"/>
    <w:rsid w:val="00935E51"/>
    <w:rsid w:val="00935F14"/>
    <w:rsid w:val="00935FAE"/>
    <w:rsid w:val="00936264"/>
    <w:rsid w:val="00936E50"/>
    <w:rsid w:val="00936F01"/>
    <w:rsid w:val="009371A8"/>
    <w:rsid w:val="0093762E"/>
    <w:rsid w:val="00937B05"/>
    <w:rsid w:val="00937C95"/>
    <w:rsid w:val="00937EF5"/>
    <w:rsid w:val="00940183"/>
    <w:rsid w:val="00940365"/>
    <w:rsid w:val="009404D7"/>
    <w:rsid w:val="00940B7F"/>
    <w:rsid w:val="00940D07"/>
    <w:rsid w:val="00940F6D"/>
    <w:rsid w:val="00940FBC"/>
    <w:rsid w:val="00941054"/>
    <w:rsid w:val="009415B4"/>
    <w:rsid w:val="00941BBA"/>
    <w:rsid w:val="00941CD0"/>
    <w:rsid w:val="00941CEA"/>
    <w:rsid w:val="00941E48"/>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5ED"/>
    <w:rsid w:val="0094574D"/>
    <w:rsid w:val="009457C1"/>
    <w:rsid w:val="00945EB5"/>
    <w:rsid w:val="0094614D"/>
    <w:rsid w:val="0094659E"/>
    <w:rsid w:val="009465A7"/>
    <w:rsid w:val="00946983"/>
    <w:rsid w:val="009470CF"/>
    <w:rsid w:val="00947333"/>
    <w:rsid w:val="00947524"/>
    <w:rsid w:val="009475FE"/>
    <w:rsid w:val="00947C00"/>
    <w:rsid w:val="00950962"/>
    <w:rsid w:val="00950A55"/>
    <w:rsid w:val="00950ADC"/>
    <w:rsid w:val="00950B98"/>
    <w:rsid w:val="00950C45"/>
    <w:rsid w:val="00950C8D"/>
    <w:rsid w:val="00950C9A"/>
    <w:rsid w:val="00950EB2"/>
    <w:rsid w:val="00950ED8"/>
    <w:rsid w:val="00950FC2"/>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ED3"/>
    <w:rsid w:val="00954411"/>
    <w:rsid w:val="00954830"/>
    <w:rsid w:val="009548C9"/>
    <w:rsid w:val="00954AE6"/>
    <w:rsid w:val="009550BD"/>
    <w:rsid w:val="00955392"/>
    <w:rsid w:val="009553F3"/>
    <w:rsid w:val="0095562E"/>
    <w:rsid w:val="009556EF"/>
    <w:rsid w:val="0095598A"/>
    <w:rsid w:val="00955BFC"/>
    <w:rsid w:val="00955FAD"/>
    <w:rsid w:val="009561EB"/>
    <w:rsid w:val="0095691C"/>
    <w:rsid w:val="00956B01"/>
    <w:rsid w:val="00956BD4"/>
    <w:rsid w:val="00956E46"/>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E3E"/>
    <w:rsid w:val="00961299"/>
    <w:rsid w:val="00961775"/>
    <w:rsid w:val="00961A31"/>
    <w:rsid w:val="00961C50"/>
    <w:rsid w:val="00961CB6"/>
    <w:rsid w:val="00961E15"/>
    <w:rsid w:val="00961F20"/>
    <w:rsid w:val="00962203"/>
    <w:rsid w:val="0096228C"/>
    <w:rsid w:val="0096240E"/>
    <w:rsid w:val="0096249C"/>
    <w:rsid w:val="00962506"/>
    <w:rsid w:val="0096272F"/>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FC0"/>
    <w:rsid w:val="00964FE5"/>
    <w:rsid w:val="00965190"/>
    <w:rsid w:val="00965273"/>
    <w:rsid w:val="00965406"/>
    <w:rsid w:val="009659D4"/>
    <w:rsid w:val="00965A00"/>
    <w:rsid w:val="00965AE5"/>
    <w:rsid w:val="00966071"/>
    <w:rsid w:val="00966762"/>
    <w:rsid w:val="009668E2"/>
    <w:rsid w:val="00966A01"/>
    <w:rsid w:val="00966C9B"/>
    <w:rsid w:val="00966FB9"/>
    <w:rsid w:val="00967304"/>
    <w:rsid w:val="0096744C"/>
    <w:rsid w:val="0096744F"/>
    <w:rsid w:val="00967508"/>
    <w:rsid w:val="009675F6"/>
    <w:rsid w:val="009677E9"/>
    <w:rsid w:val="009678CD"/>
    <w:rsid w:val="00967A5D"/>
    <w:rsid w:val="00967E0E"/>
    <w:rsid w:val="00967F3A"/>
    <w:rsid w:val="0097005D"/>
    <w:rsid w:val="009701B1"/>
    <w:rsid w:val="0097037E"/>
    <w:rsid w:val="009705C1"/>
    <w:rsid w:val="00970644"/>
    <w:rsid w:val="00970724"/>
    <w:rsid w:val="009708DF"/>
    <w:rsid w:val="00970990"/>
    <w:rsid w:val="00970BCD"/>
    <w:rsid w:val="00970BE5"/>
    <w:rsid w:val="00970E16"/>
    <w:rsid w:val="009716EA"/>
    <w:rsid w:val="009718F6"/>
    <w:rsid w:val="00971E36"/>
    <w:rsid w:val="009721D8"/>
    <w:rsid w:val="009722CC"/>
    <w:rsid w:val="00972309"/>
    <w:rsid w:val="00972322"/>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047"/>
    <w:rsid w:val="009752D0"/>
    <w:rsid w:val="009754EB"/>
    <w:rsid w:val="00975983"/>
    <w:rsid w:val="00975D8B"/>
    <w:rsid w:val="00976401"/>
    <w:rsid w:val="009767A9"/>
    <w:rsid w:val="00976BFC"/>
    <w:rsid w:val="00977574"/>
    <w:rsid w:val="00977EFA"/>
    <w:rsid w:val="009800D6"/>
    <w:rsid w:val="0098014F"/>
    <w:rsid w:val="00980D80"/>
    <w:rsid w:val="00980F41"/>
    <w:rsid w:val="009817CD"/>
    <w:rsid w:val="009817FC"/>
    <w:rsid w:val="0098180B"/>
    <w:rsid w:val="00981AD4"/>
    <w:rsid w:val="00981B72"/>
    <w:rsid w:val="00981C3F"/>
    <w:rsid w:val="00981D42"/>
    <w:rsid w:val="00981DCA"/>
    <w:rsid w:val="009820C3"/>
    <w:rsid w:val="00982135"/>
    <w:rsid w:val="00982430"/>
    <w:rsid w:val="009829B2"/>
    <w:rsid w:val="00982A01"/>
    <w:rsid w:val="00982BCB"/>
    <w:rsid w:val="00982C3D"/>
    <w:rsid w:val="00982D24"/>
    <w:rsid w:val="00982E92"/>
    <w:rsid w:val="00982FDB"/>
    <w:rsid w:val="0098310F"/>
    <w:rsid w:val="0098337C"/>
    <w:rsid w:val="00983738"/>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4E1"/>
    <w:rsid w:val="009855E1"/>
    <w:rsid w:val="0098588C"/>
    <w:rsid w:val="00985E4E"/>
    <w:rsid w:val="00985E54"/>
    <w:rsid w:val="00986003"/>
    <w:rsid w:val="00986071"/>
    <w:rsid w:val="0098608B"/>
    <w:rsid w:val="00986101"/>
    <w:rsid w:val="00986347"/>
    <w:rsid w:val="00986759"/>
    <w:rsid w:val="00986A76"/>
    <w:rsid w:val="009873B9"/>
    <w:rsid w:val="0098745A"/>
    <w:rsid w:val="009874C5"/>
    <w:rsid w:val="009877EB"/>
    <w:rsid w:val="0098798D"/>
    <w:rsid w:val="00987C8F"/>
    <w:rsid w:val="00987D9A"/>
    <w:rsid w:val="00987FB7"/>
    <w:rsid w:val="009901C4"/>
    <w:rsid w:val="009902EF"/>
    <w:rsid w:val="009905BE"/>
    <w:rsid w:val="009907A5"/>
    <w:rsid w:val="00990BD4"/>
    <w:rsid w:val="00990D4F"/>
    <w:rsid w:val="00990D80"/>
    <w:rsid w:val="00990F7D"/>
    <w:rsid w:val="009915E2"/>
    <w:rsid w:val="0099183C"/>
    <w:rsid w:val="00991FE7"/>
    <w:rsid w:val="00992199"/>
    <w:rsid w:val="0099288D"/>
    <w:rsid w:val="00992B3C"/>
    <w:rsid w:val="009930B4"/>
    <w:rsid w:val="0099327D"/>
    <w:rsid w:val="00993553"/>
    <w:rsid w:val="00993672"/>
    <w:rsid w:val="0099371C"/>
    <w:rsid w:val="0099397F"/>
    <w:rsid w:val="00993AFF"/>
    <w:rsid w:val="0099412A"/>
    <w:rsid w:val="00994547"/>
    <w:rsid w:val="00994705"/>
    <w:rsid w:val="009949DC"/>
    <w:rsid w:val="00994A55"/>
    <w:rsid w:val="00994BB5"/>
    <w:rsid w:val="00994DBF"/>
    <w:rsid w:val="00994E63"/>
    <w:rsid w:val="00994E66"/>
    <w:rsid w:val="00994E83"/>
    <w:rsid w:val="009950EE"/>
    <w:rsid w:val="009951D1"/>
    <w:rsid w:val="0099561B"/>
    <w:rsid w:val="00995741"/>
    <w:rsid w:val="009960F8"/>
    <w:rsid w:val="00996318"/>
    <w:rsid w:val="00996344"/>
    <w:rsid w:val="0099666E"/>
    <w:rsid w:val="00996762"/>
    <w:rsid w:val="00996A61"/>
    <w:rsid w:val="00996C01"/>
    <w:rsid w:val="00996C6C"/>
    <w:rsid w:val="00996F18"/>
    <w:rsid w:val="0099713F"/>
    <w:rsid w:val="0099714C"/>
    <w:rsid w:val="00997C9B"/>
    <w:rsid w:val="00997FBE"/>
    <w:rsid w:val="009A0622"/>
    <w:rsid w:val="009A08B5"/>
    <w:rsid w:val="009A0BFC"/>
    <w:rsid w:val="009A0C4A"/>
    <w:rsid w:val="009A0D5E"/>
    <w:rsid w:val="009A1158"/>
    <w:rsid w:val="009A1251"/>
    <w:rsid w:val="009A130F"/>
    <w:rsid w:val="009A145D"/>
    <w:rsid w:val="009A16E5"/>
    <w:rsid w:val="009A19F8"/>
    <w:rsid w:val="009A1B0A"/>
    <w:rsid w:val="009A1EE6"/>
    <w:rsid w:val="009A1F55"/>
    <w:rsid w:val="009A2063"/>
    <w:rsid w:val="009A24AC"/>
    <w:rsid w:val="009A26F4"/>
    <w:rsid w:val="009A27D8"/>
    <w:rsid w:val="009A2893"/>
    <w:rsid w:val="009A2C1A"/>
    <w:rsid w:val="009A2DF2"/>
    <w:rsid w:val="009A3151"/>
    <w:rsid w:val="009A318D"/>
    <w:rsid w:val="009A364A"/>
    <w:rsid w:val="009A3664"/>
    <w:rsid w:val="009A3929"/>
    <w:rsid w:val="009A3A1C"/>
    <w:rsid w:val="009A4241"/>
    <w:rsid w:val="009A43BE"/>
    <w:rsid w:val="009A43E5"/>
    <w:rsid w:val="009A4498"/>
    <w:rsid w:val="009A4622"/>
    <w:rsid w:val="009A49FD"/>
    <w:rsid w:val="009A4AF1"/>
    <w:rsid w:val="009A5130"/>
    <w:rsid w:val="009A5379"/>
    <w:rsid w:val="009A5929"/>
    <w:rsid w:val="009A59D7"/>
    <w:rsid w:val="009A5AA7"/>
    <w:rsid w:val="009A5DEC"/>
    <w:rsid w:val="009A6309"/>
    <w:rsid w:val="009A687D"/>
    <w:rsid w:val="009A68FF"/>
    <w:rsid w:val="009A6DAC"/>
    <w:rsid w:val="009A6F3F"/>
    <w:rsid w:val="009A6F5E"/>
    <w:rsid w:val="009A6FF1"/>
    <w:rsid w:val="009A733D"/>
    <w:rsid w:val="009A7717"/>
    <w:rsid w:val="009A77B8"/>
    <w:rsid w:val="009A78FD"/>
    <w:rsid w:val="009A7D01"/>
    <w:rsid w:val="009B0137"/>
    <w:rsid w:val="009B03C2"/>
    <w:rsid w:val="009B0771"/>
    <w:rsid w:val="009B0C85"/>
    <w:rsid w:val="009B0F18"/>
    <w:rsid w:val="009B1055"/>
    <w:rsid w:val="009B10CC"/>
    <w:rsid w:val="009B1279"/>
    <w:rsid w:val="009B178A"/>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21"/>
    <w:rsid w:val="009B578E"/>
    <w:rsid w:val="009B57FB"/>
    <w:rsid w:val="009B59AC"/>
    <w:rsid w:val="009B5E13"/>
    <w:rsid w:val="009B616A"/>
    <w:rsid w:val="009B616C"/>
    <w:rsid w:val="009B6429"/>
    <w:rsid w:val="009B6541"/>
    <w:rsid w:val="009B65FF"/>
    <w:rsid w:val="009B6CA2"/>
    <w:rsid w:val="009B717D"/>
    <w:rsid w:val="009B731B"/>
    <w:rsid w:val="009B73A5"/>
    <w:rsid w:val="009B73DB"/>
    <w:rsid w:val="009B780D"/>
    <w:rsid w:val="009C00AA"/>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E3E"/>
    <w:rsid w:val="009C1FE5"/>
    <w:rsid w:val="009C217C"/>
    <w:rsid w:val="009C269F"/>
    <w:rsid w:val="009C27C9"/>
    <w:rsid w:val="009C2CB2"/>
    <w:rsid w:val="009C2EA1"/>
    <w:rsid w:val="009C3004"/>
    <w:rsid w:val="009C346C"/>
    <w:rsid w:val="009C37F3"/>
    <w:rsid w:val="009C3E08"/>
    <w:rsid w:val="009C3FCB"/>
    <w:rsid w:val="009C418D"/>
    <w:rsid w:val="009C436B"/>
    <w:rsid w:val="009C4426"/>
    <w:rsid w:val="009C4840"/>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7E7"/>
    <w:rsid w:val="009C6A3C"/>
    <w:rsid w:val="009C6CA6"/>
    <w:rsid w:val="009C6E00"/>
    <w:rsid w:val="009C70CB"/>
    <w:rsid w:val="009C71D8"/>
    <w:rsid w:val="009C7976"/>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7C2"/>
    <w:rsid w:val="009D2DEC"/>
    <w:rsid w:val="009D2E5C"/>
    <w:rsid w:val="009D314C"/>
    <w:rsid w:val="009D3422"/>
    <w:rsid w:val="009D349C"/>
    <w:rsid w:val="009D369D"/>
    <w:rsid w:val="009D3907"/>
    <w:rsid w:val="009D3CBA"/>
    <w:rsid w:val="009D3CF1"/>
    <w:rsid w:val="009D3D4F"/>
    <w:rsid w:val="009D3DF4"/>
    <w:rsid w:val="009D3F46"/>
    <w:rsid w:val="009D40F8"/>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893"/>
    <w:rsid w:val="009D7AEA"/>
    <w:rsid w:val="009D7B60"/>
    <w:rsid w:val="009E002E"/>
    <w:rsid w:val="009E0031"/>
    <w:rsid w:val="009E0268"/>
    <w:rsid w:val="009E0A63"/>
    <w:rsid w:val="009E0B01"/>
    <w:rsid w:val="009E1189"/>
    <w:rsid w:val="009E130A"/>
    <w:rsid w:val="009E134C"/>
    <w:rsid w:val="009E150D"/>
    <w:rsid w:val="009E16C2"/>
    <w:rsid w:val="009E1942"/>
    <w:rsid w:val="009E1BEE"/>
    <w:rsid w:val="009E1C32"/>
    <w:rsid w:val="009E1C51"/>
    <w:rsid w:val="009E1EFB"/>
    <w:rsid w:val="009E1F65"/>
    <w:rsid w:val="009E2552"/>
    <w:rsid w:val="009E29EC"/>
    <w:rsid w:val="009E2B50"/>
    <w:rsid w:val="009E2EFC"/>
    <w:rsid w:val="009E31DE"/>
    <w:rsid w:val="009E339B"/>
    <w:rsid w:val="009E3555"/>
    <w:rsid w:val="009E3577"/>
    <w:rsid w:val="009E36F3"/>
    <w:rsid w:val="009E3834"/>
    <w:rsid w:val="009E3AF6"/>
    <w:rsid w:val="009E3BD1"/>
    <w:rsid w:val="009E3FB6"/>
    <w:rsid w:val="009E4420"/>
    <w:rsid w:val="009E4567"/>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B72"/>
    <w:rsid w:val="009F0F1A"/>
    <w:rsid w:val="009F1276"/>
    <w:rsid w:val="009F12C0"/>
    <w:rsid w:val="009F1478"/>
    <w:rsid w:val="009F14E0"/>
    <w:rsid w:val="009F16CB"/>
    <w:rsid w:val="009F16E1"/>
    <w:rsid w:val="009F1728"/>
    <w:rsid w:val="009F191F"/>
    <w:rsid w:val="009F1948"/>
    <w:rsid w:val="009F1BB2"/>
    <w:rsid w:val="009F2168"/>
    <w:rsid w:val="009F2183"/>
    <w:rsid w:val="009F226A"/>
    <w:rsid w:val="009F2699"/>
    <w:rsid w:val="009F2834"/>
    <w:rsid w:val="009F2886"/>
    <w:rsid w:val="009F29D4"/>
    <w:rsid w:val="009F309A"/>
    <w:rsid w:val="009F30ED"/>
    <w:rsid w:val="009F35DA"/>
    <w:rsid w:val="009F37C6"/>
    <w:rsid w:val="009F38E7"/>
    <w:rsid w:val="009F3A00"/>
    <w:rsid w:val="009F3A46"/>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545"/>
    <w:rsid w:val="009F7883"/>
    <w:rsid w:val="009F7A79"/>
    <w:rsid w:val="009F7AE0"/>
    <w:rsid w:val="009F7B51"/>
    <w:rsid w:val="009F7B85"/>
    <w:rsid w:val="009F7D6E"/>
    <w:rsid w:val="009F7D7D"/>
    <w:rsid w:val="009F7DE1"/>
    <w:rsid w:val="009F7E3F"/>
    <w:rsid w:val="009F7E8B"/>
    <w:rsid w:val="00A000F4"/>
    <w:rsid w:val="00A00324"/>
    <w:rsid w:val="00A00949"/>
    <w:rsid w:val="00A00F05"/>
    <w:rsid w:val="00A013F7"/>
    <w:rsid w:val="00A015DA"/>
    <w:rsid w:val="00A016F0"/>
    <w:rsid w:val="00A01740"/>
    <w:rsid w:val="00A01B5C"/>
    <w:rsid w:val="00A01E1A"/>
    <w:rsid w:val="00A01FC8"/>
    <w:rsid w:val="00A01FF0"/>
    <w:rsid w:val="00A020D1"/>
    <w:rsid w:val="00A0247A"/>
    <w:rsid w:val="00A028EB"/>
    <w:rsid w:val="00A0295A"/>
    <w:rsid w:val="00A02E73"/>
    <w:rsid w:val="00A0303D"/>
    <w:rsid w:val="00A0330C"/>
    <w:rsid w:val="00A03C4D"/>
    <w:rsid w:val="00A03EDD"/>
    <w:rsid w:val="00A04059"/>
    <w:rsid w:val="00A0420A"/>
    <w:rsid w:val="00A0427D"/>
    <w:rsid w:val="00A043BA"/>
    <w:rsid w:val="00A0490B"/>
    <w:rsid w:val="00A0503D"/>
    <w:rsid w:val="00A0504C"/>
    <w:rsid w:val="00A054B8"/>
    <w:rsid w:val="00A05772"/>
    <w:rsid w:val="00A05794"/>
    <w:rsid w:val="00A05D22"/>
    <w:rsid w:val="00A05DAD"/>
    <w:rsid w:val="00A06024"/>
    <w:rsid w:val="00A066C8"/>
    <w:rsid w:val="00A06706"/>
    <w:rsid w:val="00A069E5"/>
    <w:rsid w:val="00A06C80"/>
    <w:rsid w:val="00A06D2C"/>
    <w:rsid w:val="00A06D8E"/>
    <w:rsid w:val="00A06FDB"/>
    <w:rsid w:val="00A06FF3"/>
    <w:rsid w:val="00A070BF"/>
    <w:rsid w:val="00A073CB"/>
    <w:rsid w:val="00A076EA"/>
    <w:rsid w:val="00A0790F"/>
    <w:rsid w:val="00A10029"/>
    <w:rsid w:val="00A10296"/>
    <w:rsid w:val="00A10299"/>
    <w:rsid w:val="00A10556"/>
    <w:rsid w:val="00A1097E"/>
    <w:rsid w:val="00A10CCD"/>
    <w:rsid w:val="00A10D29"/>
    <w:rsid w:val="00A1100C"/>
    <w:rsid w:val="00A111E8"/>
    <w:rsid w:val="00A11503"/>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891"/>
    <w:rsid w:val="00A14AC6"/>
    <w:rsid w:val="00A14BD1"/>
    <w:rsid w:val="00A150E2"/>
    <w:rsid w:val="00A1528C"/>
    <w:rsid w:val="00A1539C"/>
    <w:rsid w:val="00A15483"/>
    <w:rsid w:val="00A15582"/>
    <w:rsid w:val="00A15F60"/>
    <w:rsid w:val="00A16121"/>
    <w:rsid w:val="00A1616E"/>
    <w:rsid w:val="00A162EE"/>
    <w:rsid w:val="00A16A29"/>
    <w:rsid w:val="00A16F4A"/>
    <w:rsid w:val="00A16F70"/>
    <w:rsid w:val="00A17075"/>
    <w:rsid w:val="00A170EA"/>
    <w:rsid w:val="00A170FE"/>
    <w:rsid w:val="00A17632"/>
    <w:rsid w:val="00A17648"/>
    <w:rsid w:val="00A176D9"/>
    <w:rsid w:val="00A176DE"/>
    <w:rsid w:val="00A1784A"/>
    <w:rsid w:val="00A178E3"/>
    <w:rsid w:val="00A178E7"/>
    <w:rsid w:val="00A17968"/>
    <w:rsid w:val="00A17C4F"/>
    <w:rsid w:val="00A17CBA"/>
    <w:rsid w:val="00A17E41"/>
    <w:rsid w:val="00A20133"/>
    <w:rsid w:val="00A20372"/>
    <w:rsid w:val="00A20B2D"/>
    <w:rsid w:val="00A20E25"/>
    <w:rsid w:val="00A20EB8"/>
    <w:rsid w:val="00A20FB5"/>
    <w:rsid w:val="00A21313"/>
    <w:rsid w:val="00A21415"/>
    <w:rsid w:val="00A21A0D"/>
    <w:rsid w:val="00A21A94"/>
    <w:rsid w:val="00A21DBF"/>
    <w:rsid w:val="00A22112"/>
    <w:rsid w:val="00A22446"/>
    <w:rsid w:val="00A224CF"/>
    <w:rsid w:val="00A228D1"/>
    <w:rsid w:val="00A22D36"/>
    <w:rsid w:val="00A22E84"/>
    <w:rsid w:val="00A23061"/>
    <w:rsid w:val="00A230B7"/>
    <w:rsid w:val="00A23660"/>
    <w:rsid w:val="00A23799"/>
    <w:rsid w:val="00A23A8A"/>
    <w:rsid w:val="00A23C09"/>
    <w:rsid w:val="00A240F5"/>
    <w:rsid w:val="00A244C6"/>
    <w:rsid w:val="00A245B2"/>
    <w:rsid w:val="00A245E5"/>
    <w:rsid w:val="00A248FD"/>
    <w:rsid w:val="00A24945"/>
    <w:rsid w:val="00A24B90"/>
    <w:rsid w:val="00A24BCB"/>
    <w:rsid w:val="00A252C2"/>
    <w:rsid w:val="00A2536C"/>
    <w:rsid w:val="00A25466"/>
    <w:rsid w:val="00A2553A"/>
    <w:rsid w:val="00A259D2"/>
    <w:rsid w:val="00A259EF"/>
    <w:rsid w:val="00A25F91"/>
    <w:rsid w:val="00A260D0"/>
    <w:rsid w:val="00A2662E"/>
    <w:rsid w:val="00A267AB"/>
    <w:rsid w:val="00A267DF"/>
    <w:rsid w:val="00A268AE"/>
    <w:rsid w:val="00A26D16"/>
    <w:rsid w:val="00A2728C"/>
    <w:rsid w:val="00A2733C"/>
    <w:rsid w:val="00A2779C"/>
    <w:rsid w:val="00A27928"/>
    <w:rsid w:val="00A27BE2"/>
    <w:rsid w:val="00A27C57"/>
    <w:rsid w:val="00A27D81"/>
    <w:rsid w:val="00A27DBF"/>
    <w:rsid w:val="00A27EEC"/>
    <w:rsid w:val="00A27F91"/>
    <w:rsid w:val="00A3001A"/>
    <w:rsid w:val="00A303F8"/>
    <w:rsid w:val="00A3064B"/>
    <w:rsid w:val="00A30846"/>
    <w:rsid w:val="00A308A0"/>
    <w:rsid w:val="00A30910"/>
    <w:rsid w:val="00A30C20"/>
    <w:rsid w:val="00A30D18"/>
    <w:rsid w:val="00A312CB"/>
    <w:rsid w:val="00A3154B"/>
    <w:rsid w:val="00A315E0"/>
    <w:rsid w:val="00A31962"/>
    <w:rsid w:val="00A31B8E"/>
    <w:rsid w:val="00A31C3D"/>
    <w:rsid w:val="00A31FCF"/>
    <w:rsid w:val="00A32143"/>
    <w:rsid w:val="00A3223D"/>
    <w:rsid w:val="00A324F2"/>
    <w:rsid w:val="00A326AD"/>
    <w:rsid w:val="00A32734"/>
    <w:rsid w:val="00A32B35"/>
    <w:rsid w:val="00A33C92"/>
    <w:rsid w:val="00A34287"/>
    <w:rsid w:val="00A3442F"/>
    <w:rsid w:val="00A3489A"/>
    <w:rsid w:val="00A34DCF"/>
    <w:rsid w:val="00A34E9A"/>
    <w:rsid w:val="00A354A6"/>
    <w:rsid w:val="00A3553A"/>
    <w:rsid w:val="00A35B09"/>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42D"/>
    <w:rsid w:val="00A37856"/>
    <w:rsid w:val="00A37AB6"/>
    <w:rsid w:val="00A400FB"/>
    <w:rsid w:val="00A402C0"/>
    <w:rsid w:val="00A4055D"/>
    <w:rsid w:val="00A406F0"/>
    <w:rsid w:val="00A40AAD"/>
    <w:rsid w:val="00A40B01"/>
    <w:rsid w:val="00A40B48"/>
    <w:rsid w:val="00A40DD0"/>
    <w:rsid w:val="00A40F06"/>
    <w:rsid w:val="00A41386"/>
    <w:rsid w:val="00A413F1"/>
    <w:rsid w:val="00A41A8A"/>
    <w:rsid w:val="00A41B34"/>
    <w:rsid w:val="00A41C66"/>
    <w:rsid w:val="00A41F4F"/>
    <w:rsid w:val="00A42011"/>
    <w:rsid w:val="00A423B7"/>
    <w:rsid w:val="00A4246F"/>
    <w:rsid w:val="00A428B8"/>
    <w:rsid w:val="00A428D3"/>
    <w:rsid w:val="00A42934"/>
    <w:rsid w:val="00A42DD9"/>
    <w:rsid w:val="00A42E76"/>
    <w:rsid w:val="00A42FFF"/>
    <w:rsid w:val="00A43360"/>
    <w:rsid w:val="00A433E8"/>
    <w:rsid w:val="00A434B8"/>
    <w:rsid w:val="00A4381F"/>
    <w:rsid w:val="00A43833"/>
    <w:rsid w:val="00A43E88"/>
    <w:rsid w:val="00A4404A"/>
    <w:rsid w:val="00A440C0"/>
    <w:rsid w:val="00A442E1"/>
    <w:rsid w:val="00A443FD"/>
    <w:rsid w:val="00A44489"/>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5B2"/>
    <w:rsid w:val="00A478C8"/>
    <w:rsid w:val="00A4796E"/>
    <w:rsid w:val="00A47A93"/>
    <w:rsid w:val="00A47B89"/>
    <w:rsid w:val="00A47D98"/>
    <w:rsid w:val="00A47F99"/>
    <w:rsid w:val="00A502DA"/>
    <w:rsid w:val="00A50382"/>
    <w:rsid w:val="00A50506"/>
    <w:rsid w:val="00A50621"/>
    <w:rsid w:val="00A50EA8"/>
    <w:rsid w:val="00A51312"/>
    <w:rsid w:val="00A514B4"/>
    <w:rsid w:val="00A517B2"/>
    <w:rsid w:val="00A51D74"/>
    <w:rsid w:val="00A51E73"/>
    <w:rsid w:val="00A521A9"/>
    <w:rsid w:val="00A52996"/>
    <w:rsid w:val="00A52BE2"/>
    <w:rsid w:val="00A52C81"/>
    <w:rsid w:val="00A534D5"/>
    <w:rsid w:val="00A5359C"/>
    <w:rsid w:val="00A53DE8"/>
    <w:rsid w:val="00A54393"/>
    <w:rsid w:val="00A545BB"/>
    <w:rsid w:val="00A54701"/>
    <w:rsid w:val="00A548BA"/>
    <w:rsid w:val="00A54900"/>
    <w:rsid w:val="00A54AE9"/>
    <w:rsid w:val="00A54EA2"/>
    <w:rsid w:val="00A552B6"/>
    <w:rsid w:val="00A55495"/>
    <w:rsid w:val="00A555CB"/>
    <w:rsid w:val="00A55699"/>
    <w:rsid w:val="00A55837"/>
    <w:rsid w:val="00A55A8F"/>
    <w:rsid w:val="00A55CE1"/>
    <w:rsid w:val="00A55EAF"/>
    <w:rsid w:val="00A55FA4"/>
    <w:rsid w:val="00A55FF5"/>
    <w:rsid w:val="00A56064"/>
    <w:rsid w:val="00A560F7"/>
    <w:rsid w:val="00A56114"/>
    <w:rsid w:val="00A561B0"/>
    <w:rsid w:val="00A5637B"/>
    <w:rsid w:val="00A56419"/>
    <w:rsid w:val="00A56642"/>
    <w:rsid w:val="00A5682C"/>
    <w:rsid w:val="00A568FB"/>
    <w:rsid w:val="00A569FD"/>
    <w:rsid w:val="00A5722B"/>
    <w:rsid w:val="00A572D6"/>
    <w:rsid w:val="00A5741E"/>
    <w:rsid w:val="00A576E5"/>
    <w:rsid w:val="00A57981"/>
    <w:rsid w:val="00A57A10"/>
    <w:rsid w:val="00A57AF2"/>
    <w:rsid w:val="00A57BDC"/>
    <w:rsid w:val="00A57DD8"/>
    <w:rsid w:val="00A57DE6"/>
    <w:rsid w:val="00A57FCB"/>
    <w:rsid w:val="00A6016C"/>
    <w:rsid w:val="00A602A6"/>
    <w:rsid w:val="00A605C9"/>
    <w:rsid w:val="00A612C3"/>
    <w:rsid w:val="00A61415"/>
    <w:rsid w:val="00A619FA"/>
    <w:rsid w:val="00A61CCE"/>
    <w:rsid w:val="00A61DB6"/>
    <w:rsid w:val="00A6236A"/>
    <w:rsid w:val="00A6279F"/>
    <w:rsid w:val="00A62CDE"/>
    <w:rsid w:val="00A62D67"/>
    <w:rsid w:val="00A62FA1"/>
    <w:rsid w:val="00A630AE"/>
    <w:rsid w:val="00A635D3"/>
    <w:rsid w:val="00A638AA"/>
    <w:rsid w:val="00A63B9D"/>
    <w:rsid w:val="00A64378"/>
    <w:rsid w:val="00A64404"/>
    <w:rsid w:val="00A644C4"/>
    <w:rsid w:val="00A6454E"/>
    <w:rsid w:val="00A64735"/>
    <w:rsid w:val="00A648D6"/>
    <w:rsid w:val="00A64928"/>
    <w:rsid w:val="00A64A6A"/>
    <w:rsid w:val="00A64BBD"/>
    <w:rsid w:val="00A64E9B"/>
    <w:rsid w:val="00A64F18"/>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2FD"/>
    <w:rsid w:val="00A679FF"/>
    <w:rsid w:val="00A67AC2"/>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1E87"/>
    <w:rsid w:val="00A721FB"/>
    <w:rsid w:val="00A725CE"/>
    <w:rsid w:val="00A725D0"/>
    <w:rsid w:val="00A72813"/>
    <w:rsid w:val="00A72B2E"/>
    <w:rsid w:val="00A72BAC"/>
    <w:rsid w:val="00A72C84"/>
    <w:rsid w:val="00A72F05"/>
    <w:rsid w:val="00A7306C"/>
    <w:rsid w:val="00A730B7"/>
    <w:rsid w:val="00A7319A"/>
    <w:rsid w:val="00A7347E"/>
    <w:rsid w:val="00A73BD7"/>
    <w:rsid w:val="00A73C1B"/>
    <w:rsid w:val="00A74095"/>
    <w:rsid w:val="00A74542"/>
    <w:rsid w:val="00A745AF"/>
    <w:rsid w:val="00A74F87"/>
    <w:rsid w:val="00A75895"/>
    <w:rsid w:val="00A759DB"/>
    <w:rsid w:val="00A759FA"/>
    <w:rsid w:val="00A75D6D"/>
    <w:rsid w:val="00A7603A"/>
    <w:rsid w:val="00A764BC"/>
    <w:rsid w:val="00A76CB8"/>
    <w:rsid w:val="00A77447"/>
    <w:rsid w:val="00A775BC"/>
    <w:rsid w:val="00A77A3A"/>
    <w:rsid w:val="00A77C91"/>
    <w:rsid w:val="00A77CB0"/>
    <w:rsid w:val="00A77EC7"/>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008"/>
    <w:rsid w:val="00A85277"/>
    <w:rsid w:val="00A8551D"/>
    <w:rsid w:val="00A858A6"/>
    <w:rsid w:val="00A85947"/>
    <w:rsid w:val="00A85F4D"/>
    <w:rsid w:val="00A85F76"/>
    <w:rsid w:val="00A86055"/>
    <w:rsid w:val="00A86187"/>
    <w:rsid w:val="00A863C7"/>
    <w:rsid w:val="00A86523"/>
    <w:rsid w:val="00A866C5"/>
    <w:rsid w:val="00A866ED"/>
    <w:rsid w:val="00A86881"/>
    <w:rsid w:val="00A86A4A"/>
    <w:rsid w:val="00A86BB7"/>
    <w:rsid w:val="00A86FD1"/>
    <w:rsid w:val="00A87035"/>
    <w:rsid w:val="00A87223"/>
    <w:rsid w:val="00A87520"/>
    <w:rsid w:val="00A87F94"/>
    <w:rsid w:val="00A87FB1"/>
    <w:rsid w:val="00A9031A"/>
    <w:rsid w:val="00A90457"/>
    <w:rsid w:val="00A90528"/>
    <w:rsid w:val="00A908A1"/>
    <w:rsid w:val="00A90BFF"/>
    <w:rsid w:val="00A90CA3"/>
    <w:rsid w:val="00A90E05"/>
    <w:rsid w:val="00A90E61"/>
    <w:rsid w:val="00A910FC"/>
    <w:rsid w:val="00A91125"/>
    <w:rsid w:val="00A911F9"/>
    <w:rsid w:val="00A91228"/>
    <w:rsid w:val="00A912D7"/>
    <w:rsid w:val="00A917F4"/>
    <w:rsid w:val="00A91CE1"/>
    <w:rsid w:val="00A91F1B"/>
    <w:rsid w:val="00A9260B"/>
    <w:rsid w:val="00A929B5"/>
    <w:rsid w:val="00A92AEF"/>
    <w:rsid w:val="00A92B31"/>
    <w:rsid w:val="00A92B4A"/>
    <w:rsid w:val="00A92C12"/>
    <w:rsid w:val="00A92DB5"/>
    <w:rsid w:val="00A92E19"/>
    <w:rsid w:val="00A930AA"/>
    <w:rsid w:val="00A931A4"/>
    <w:rsid w:val="00A931E4"/>
    <w:rsid w:val="00A93A12"/>
    <w:rsid w:val="00A93B45"/>
    <w:rsid w:val="00A93B4B"/>
    <w:rsid w:val="00A93C34"/>
    <w:rsid w:val="00A93DCB"/>
    <w:rsid w:val="00A93EC9"/>
    <w:rsid w:val="00A93EE3"/>
    <w:rsid w:val="00A94044"/>
    <w:rsid w:val="00A9459B"/>
    <w:rsid w:val="00A94DB7"/>
    <w:rsid w:val="00A94EB1"/>
    <w:rsid w:val="00A953BD"/>
    <w:rsid w:val="00A957F5"/>
    <w:rsid w:val="00A95922"/>
    <w:rsid w:val="00A96222"/>
    <w:rsid w:val="00A9668C"/>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AD"/>
    <w:rsid w:val="00AA1AD7"/>
    <w:rsid w:val="00AA1AFE"/>
    <w:rsid w:val="00AA1C66"/>
    <w:rsid w:val="00AA23A3"/>
    <w:rsid w:val="00AA261B"/>
    <w:rsid w:val="00AA2731"/>
    <w:rsid w:val="00AA2742"/>
    <w:rsid w:val="00AA2775"/>
    <w:rsid w:val="00AA27D7"/>
    <w:rsid w:val="00AA2942"/>
    <w:rsid w:val="00AA2A13"/>
    <w:rsid w:val="00AA2BA4"/>
    <w:rsid w:val="00AA2BBC"/>
    <w:rsid w:val="00AA2CAB"/>
    <w:rsid w:val="00AA2CF4"/>
    <w:rsid w:val="00AA2F7E"/>
    <w:rsid w:val="00AA2F9C"/>
    <w:rsid w:val="00AA2FFC"/>
    <w:rsid w:val="00AA3238"/>
    <w:rsid w:val="00AA33DE"/>
    <w:rsid w:val="00AA367A"/>
    <w:rsid w:val="00AA37E0"/>
    <w:rsid w:val="00AA38AC"/>
    <w:rsid w:val="00AA399B"/>
    <w:rsid w:val="00AA3D68"/>
    <w:rsid w:val="00AA3E98"/>
    <w:rsid w:val="00AA40BA"/>
    <w:rsid w:val="00AA4493"/>
    <w:rsid w:val="00AA4579"/>
    <w:rsid w:val="00AA495B"/>
    <w:rsid w:val="00AA497C"/>
    <w:rsid w:val="00AA4A2C"/>
    <w:rsid w:val="00AA4A53"/>
    <w:rsid w:val="00AA4FD0"/>
    <w:rsid w:val="00AA5636"/>
    <w:rsid w:val="00AA5CDB"/>
    <w:rsid w:val="00AA6072"/>
    <w:rsid w:val="00AA637D"/>
    <w:rsid w:val="00AA6566"/>
    <w:rsid w:val="00AA66D4"/>
    <w:rsid w:val="00AA671C"/>
    <w:rsid w:val="00AA6D7F"/>
    <w:rsid w:val="00AA6EDB"/>
    <w:rsid w:val="00AA720B"/>
    <w:rsid w:val="00AA7606"/>
    <w:rsid w:val="00AA788C"/>
    <w:rsid w:val="00AB028F"/>
    <w:rsid w:val="00AB111D"/>
    <w:rsid w:val="00AB113E"/>
    <w:rsid w:val="00AB18EB"/>
    <w:rsid w:val="00AB2112"/>
    <w:rsid w:val="00AB22CC"/>
    <w:rsid w:val="00AB22F0"/>
    <w:rsid w:val="00AB2545"/>
    <w:rsid w:val="00AB2855"/>
    <w:rsid w:val="00AB2955"/>
    <w:rsid w:val="00AB2F8E"/>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46"/>
    <w:rsid w:val="00AB77E4"/>
    <w:rsid w:val="00AB79D6"/>
    <w:rsid w:val="00AB7C4E"/>
    <w:rsid w:val="00AB7C85"/>
    <w:rsid w:val="00AB7D9E"/>
    <w:rsid w:val="00AB7DC6"/>
    <w:rsid w:val="00AC0187"/>
    <w:rsid w:val="00AC021F"/>
    <w:rsid w:val="00AC02E1"/>
    <w:rsid w:val="00AC04A1"/>
    <w:rsid w:val="00AC0794"/>
    <w:rsid w:val="00AC07DC"/>
    <w:rsid w:val="00AC0AAF"/>
    <w:rsid w:val="00AC0CEA"/>
    <w:rsid w:val="00AC1B07"/>
    <w:rsid w:val="00AC1B2F"/>
    <w:rsid w:val="00AC1DD3"/>
    <w:rsid w:val="00AC2133"/>
    <w:rsid w:val="00AC2433"/>
    <w:rsid w:val="00AC2631"/>
    <w:rsid w:val="00AC2BAF"/>
    <w:rsid w:val="00AC2F1A"/>
    <w:rsid w:val="00AC357B"/>
    <w:rsid w:val="00AC373D"/>
    <w:rsid w:val="00AC3850"/>
    <w:rsid w:val="00AC38CE"/>
    <w:rsid w:val="00AC3CF7"/>
    <w:rsid w:val="00AC3D70"/>
    <w:rsid w:val="00AC3DB5"/>
    <w:rsid w:val="00AC418E"/>
    <w:rsid w:val="00AC4444"/>
    <w:rsid w:val="00AC45E1"/>
    <w:rsid w:val="00AC4BF1"/>
    <w:rsid w:val="00AC4F39"/>
    <w:rsid w:val="00AC533B"/>
    <w:rsid w:val="00AC5377"/>
    <w:rsid w:val="00AC561E"/>
    <w:rsid w:val="00AC5D6A"/>
    <w:rsid w:val="00AC602E"/>
    <w:rsid w:val="00AC60D8"/>
    <w:rsid w:val="00AC660F"/>
    <w:rsid w:val="00AC6C35"/>
    <w:rsid w:val="00AC6CA4"/>
    <w:rsid w:val="00AC6CB6"/>
    <w:rsid w:val="00AC6F2C"/>
    <w:rsid w:val="00AC706D"/>
    <w:rsid w:val="00AC7294"/>
    <w:rsid w:val="00AC7399"/>
    <w:rsid w:val="00AC76D9"/>
    <w:rsid w:val="00AC7AE3"/>
    <w:rsid w:val="00AD03F4"/>
    <w:rsid w:val="00AD0736"/>
    <w:rsid w:val="00AD07F0"/>
    <w:rsid w:val="00AD081E"/>
    <w:rsid w:val="00AD0C5A"/>
    <w:rsid w:val="00AD0D89"/>
    <w:rsid w:val="00AD1161"/>
    <w:rsid w:val="00AD1553"/>
    <w:rsid w:val="00AD1641"/>
    <w:rsid w:val="00AD1737"/>
    <w:rsid w:val="00AD1A0D"/>
    <w:rsid w:val="00AD1C85"/>
    <w:rsid w:val="00AD1E3D"/>
    <w:rsid w:val="00AD246E"/>
    <w:rsid w:val="00AD2839"/>
    <w:rsid w:val="00AD2BAC"/>
    <w:rsid w:val="00AD2EEA"/>
    <w:rsid w:val="00AD2F0E"/>
    <w:rsid w:val="00AD2FF5"/>
    <w:rsid w:val="00AD3769"/>
    <w:rsid w:val="00AD3844"/>
    <w:rsid w:val="00AD39CE"/>
    <w:rsid w:val="00AD3A89"/>
    <w:rsid w:val="00AD3C24"/>
    <w:rsid w:val="00AD429C"/>
    <w:rsid w:val="00AD43DB"/>
    <w:rsid w:val="00AD44BF"/>
    <w:rsid w:val="00AD5222"/>
    <w:rsid w:val="00AD5520"/>
    <w:rsid w:val="00AD5ADC"/>
    <w:rsid w:val="00AD5AF6"/>
    <w:rsid w:val="00AD5C2A"/>
    <w:rsid w:val="00AD5DC0"/>
    <w:rsid w:val="00AD6048"/>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089F"/>
    <w:rsid w:val="00AE126B"/>
    <w:rsid w:val="00AE1572"/>
    <w:rsid w:val="00AE1660"/>
    <w:rsid w:val="00AE170C"/>
    <w:rsid w:val="00AE1745"/>
    <w:rsid w:val="00AE1D0A"/>
    <w:rsid w:val="00AE1E23"/>
    <w:rsid w:val="00AE1E2A"/>
    <w:rsid w:val="00AE284A"/>
    <w:rsid w:val="00AE2860"/>
    <w:rsid w:val="00AE294B"/>
    <w:rsid w:val="00AE2BAB"/>
    <w:rsid w:val="00AE2D58"/>
    <w:rsid w:val="00AE325C"/>
    <w:rsid w:val="00AE36A1"/>
    <w:rsid w:val="00AE381D"/>
    <w:rsid w:val="00AE3C5C"/>
    <w:rsid w:val="00AE3E14"/>
    <w:rsid w:val="00AE3F77"/>
    <w:rsid w:val="00AE4425"/>
    <w:rsid w:val="00AE4557"/>
    <w:rsid w:val="00AE4715"/>
    <w:rsid w:val="00AE4D6E"/>
    <w:rsid w:val="00AE52C4"/>
    <w:rsid w:val="00AE58E8"/>
    <w:rsid w:val="00AE5AB2"/>
    <w:rsid w:val="00AE5C2A"/>
    <w:rsid w:val="00AE5E40"/>
    <w:rsid w:val="00AE5FD4"/>
    <w:rsid w:val="00AE5FEF"/>
    <w:rsid w:val="00AE70B8"/>
    <w:rsid w:val="00AE7680"/>
    <w:rsid w:val="00AE7C36"/>
    <w:rsid w:val="00AE7CEE"/>
    <w:rsid w:val="00AE7D60"/>
    <w:rsid w:val="00AE7E92"/>
    <w:rsid w:val="00AF008A"/>
    <w:rsid w:val="00AF0481"/>
    <w:rsid w:val="00AF07E2"/>
    <w:rsid w:val="00AF0820"/>
    <w:rsid w:val="00AF0848"/>
    <w:rsid w:val="00AF0A8E"/>
    <w:rsid w:val="00AF0C0C"/>
    <w:rsid w:val="00AF0DD9"/>
    <w:rsid w:val="00AF0EBF"/>
    <w:rsid w:val="00AF1376"/>
    <w:rsid w:val="00AF17CD"/>
    <w:rsid w:val="00AF18C5"/>
    <w:rsid w:val="00AF18E5"/>
    <w:rsid w:val="00AF1994"/>
    <w:rsid w:val="00AF1A9E"/>
    <w:rsid w:val="00AF1C66"/>
    <w:rsid w:val="00AF1E5C"/>
    <w:rsid w:val="00AF24BC"/>
    <w:rsid w:val="00AF25BA"/>
    <w:rsid w:val="00AF2778"/>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A01"/>
    <w:rsid w:val="00AF4B10"/>
    <w:rsid w:val="00AF4D1E"/>
    <w:rsid w:val="00AF50DB"/>
    <w:rsid w:val="00AF526A"/>
    <w:rsid w:val="00AF534C"/>
    <w:rsid w:val="00AF53DE"/>
    <w:rsid w:val="00AF57C2"/>
    <w:rsid w:val="00AF5BD9"/>
    <w:rsid w:val="00AF622F"/>
    <w:rsid w:val="00AF64A6"/>
    <w:rsid w:val="00AF6973"/>
    <w:rsid w:val="00AF6994"/>
    <w:rsid w:val="00AF6B97"/>
    <w:rsid w:val="00AF6F73"/>
    <w:rsid w:val="00AF716C"/>
    <w:rsid w:val="00AF785D"/>
    <w:rsid w:val="00AF7894"/>
    <w:rsid w:val="00AF798C"/>
    <w:rsid w:val="00AF7A78"/>
    <w:rsid w:val="00B00371"/>
    <w:rsid w:val="00B0042C"/>
    <w:rsid w:val="00B009F1"/>
    <w:rsid w:val="00B00B46"/>
    <w:rsid w:val="00B00BCE"/>
    <w:rsid w:val="00B016F3"/>
    <w:rsid w:val="00B01A94"/>
    <w:rsid w:val="00B01AE7"/>
    <w:rsid w:val="00B01BBE"/>
    <w:rsid w:val="00B01F95"/>
    <w:rsid w:val="00B0273E"/>
    <w:rsid w:val="00B0278A"/>
    <w:rsid w:val="00B02F3B"/>
    <w:rsid w:val="00B033C8"/>
    <w:rsid w:val="00B03E4C"/>
    <w:rsid w:val="00B03F02"/>
    <w:rsid w:val="00B03F9E"/>
    <w:rsid w:val="00B040FA"/>
    <w:rsid w:val="00B042CE"/>
    <w:rsid w:val="00B047D7"/>
    <w:rsid w:val="00B04C40"/>
    <w:rsid w:val="00B04CB1"/>
    <w:rsid w:val="00B0505D"/>
    <w:rsid w:val="00B053C6"/>
    <w:rsid w:val="00B0588C"/>
    <w:rsid w:val="00B05907"/>
    <w:rsid w:val="00B05C2B"/>
    <w:rsid w:val="00B069BB"/>
    <w:rsid w:val="00B06F2E"/>
    <w:rsid w:val="00B07080"/>
    <w:rsid w:val="00B0708C"/>
    <w:rsid w:val="00B0735C"/>
    <w:rsid w:val="00B075A1"/>
    <w:rsid w:val="00B076DF"/>
    <w:rsid w:val="00B077F5"/>
    <w:rsid w:val="00B078C1"/>
    <w:rsid w:val="00B07D15"/>
    <w:rsid w:val="00B07D25"/>
    <w:rsid w:val="00B101D1"/>
    <w:rsid w:val="00B10303"/>
    <w:rsid w:val="00B10732"/>
    <w:rsid w:val="00B10739"/>
    <w:rsid w:val="00B10868"/>
    <w:rsid w:val="00B10E4E"/>
    <w:rsid w:val="00B110E8"/>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C5E"/>
    <w:rsid w:val="00B13DF5"/>
    <w:rsid w:val="00B1436F"/>
    <w:rsid w:val="00B14A27"/>
    <w:rsid w:val="00B14A85"/>
    <w:rsid w:val="00B14E2A"/>
    <w:rsid w:val="00B15111"/>
    <w:rsid w:val="00B15341"/>
    <w:rsid w:val="00B1567E"/>
    <w:rsid w:val="00B15A12"/>
    <w:rsid w:val="00B15AFA"/>
    <w:rsid w:val="00B15C5B"/>
    <w:rsid w:val="00B16014"/>
    <w:rsid w:val="00B1622D"/>
    <w:rsid w:val="00B16300"/>
    <w:rsid w:val="00B16414"/>
    <w:rsid w:val="00B16CF8"/>
    <w:rsid w:val="00B17438"/>
    <w:rsid w:val="00B17457"/>
    <w:rsid w:val="00B17500"/>
    <w:rsid w:val="00B17EF9"/>
    <w:rsid w:val="00B203F1"/>
    <w:rsid w:val="00B20479"/>
    <w:rsid w:val="00B206AB"/>
    <w:rsid w:val="00B20ACA"/>
    <w:rsid w:val="00B21501"/>
    <w:rsid w:val="00B21603"/>
    <w:rsid w:val="00B21A54"/>
    <w:rsid w:val="00B21EF6"/>
    <w:rsid w:val="00B228F5"/>
    <w:rsid w:val="00B229D9"/>
    <w:rsid w:val="00B22ED1"/>
    <w:rsid w:val="00B2326A"/>
    <w:rsid w:val="00B23480"/>
    <w:rsid w:val="00B23580"/>
    <w:rsid w:val="00B23A32"/>
    <w:rsid w:val="00B23B1C"/>
    <w:rsid w:val="00B23E31"/>
    <w:rsid w:val="00B2421F"/>
    <w:rsid w:val="00B2433F"/>
    <w:rsid w:val="00B24679"/>
    <w:rsid w:val="00B24843"/>
    <w:rsid w:val="00B24F9E"/>
    <w:rsid w:val="00B25079"/>
    <w:rsid w:val="00B25096"/>
    <w:rsid w:val="00B25D71"/>
    <w:rsid w:val="00B25D9A"/>
    <w:rsid w:val="00B26090"/>
    <w:rsid w:val="00B26119"/>
    <w:rsid w:val="00B26589"/>
    <w:rsid w:val="00B26724"/>
    <w:rsid w:val="00B26B4E"/>
    <w:rsid w:val="00B27060"/>
    <w:rsid w:val="00B2760B"/>
    <w:rsid w:val="00B27881"/>
    <w:rsid w:val="00B27D7F"/>
    <w:rsid w:val="00B27E49"/>
    <w:rsid w:val="00B27F6D"/>
    <w:rsid w:val="00B3011D"/>
    <w:rsid w:val="00B3066E"/>
    <w:rsid w:val="00B30C09"/>
    <w:rsid w:val="00B30DEE"/>
    <w:rsid w:val="00B3100A"/>
    <w:rsid w:val="00B310A1"/>
    <w:rsid w:val="00B312BB"/>
    <w:rsid w:val="00B3178A"/>
    <w:rsid w:val="00B318D4"/>
    <w:rsid w:val="00B31C73"/>
    <w:rsid w:val="00B31CF5"/>
    <w:rsid w:val="00B320A4"/>
    <w:rsid w:val="00B323FD"/>
    <w:rsid w:val="00B326DF"/>
    <w:rsid w:val="00B327A5"/>
    <w:rsid w:val="00B33338"/>
    <w:rsid w:val="00B33A33"/>
    <w:rsid w:val="00B33C82"/>
    <w:rsid w:val="00B33E8B"/>
    <w:rsid w:val="00B3408B"/>
    <w:rsid w:val="00B3435A"/>
    <w:rsid w:val="00B3457D"/>
    <w:rsid w:val="00B34A5F"/>
    <w:rsid w:val="00B34B6F"/>
    <w:rsid w:val="00B34BBC"/>
    <w:rsid w:val="00B34D2C"/>
    <w:rsid w:val="00B35256"/>
    <w:rsid w:val="00B3563F"/>
    <w:rsid w:val="00B35754"/>
    <w:rsid w:val="00B35DC4"/>
    <w:rsid w:val="00B36409"/>
    <w:rsid w:val="00B369D2"/>
    <w:rsid w:val="00B36F37"/>
    <w:rsid w:val="00B370E4"/>
    <w:rsid w:val="00B37197"/>
    <w:rsid w:val="00B37528"/>
    <w:rsid w:val="00B37A74"/>
    <w:rsid w:val="00B37ADA"/>
    <w:rsid w:val="00B37B2B"/>
    <w:rsid w:val="00B37B47"/>
    <w:rsid w:val="00B37DD7"/>
    <w:rsid w:val="00B400C4"/>
    <w:rsid w:val="00B40296"/>
    <w:rsid w:val="00B403E9"/>
    <w:rsid w:val="00B40C49"/>
    <w:rsid w:val="00B40E83"/>
    <w:rsid w:val="00B412C6"/>
    <w:rsid w:val="00B412EB"/>
    <w:rsid w:val="00B413AF"/>
    <w:rsid w:val="00B4143C"/>
    <w:rsid w:val="00B4182A"/>
    <w:rsid w:val="00B41C6F"/>
    <w:rsid w:val="00B41CFE"/>
    <w:rsid w:val="00B42219"/>
    <w:rsid w:val="00B423A4"/>
    <w:rsid w:val="00B42744"/>
    <w:rsid w:val="00B429E2"/>
    <w:rsid w:val="00B42C75"/>
    <w:rsid w:val="00B42FA5"/>
    <w:rsid w:val="00B4371B"/>
    <w:rsid w:val="00B43B3F"/>
    <w:rsid w:val="00B43D97"/>
    <w:rsid w:val="00B43DF7"/>
    <w:rsid w:val="00B44262"/>
    <w:rsid w:val="00B4453B"/>
    <w:rsid w:val="00B44700"/>
    <w:rsid w:val="00B44878"/>
    <w:rsid w:val="00B44A45"/>
    <w:rsid w:val="00B44AAC"/>
    <w:rsid w:val="00B44F5B"/>
    <w:rsid w:val="00B44FD9"/>
    <w:rsid w:val="00B45196"/>
    <w:rsid w:val="00B4587A"/>
    <w:rsid w:val="00B45891"/>
    <w:rsid w:val="00B458F8"/>
    <w:rsid w:val="00B45ADA"/>
    <w:rsid w:val="00B45E47"/>
    <w:rsid w:val="00B467E5"/>
    <w:rsid w:val="00B46805"/>
    <w:rsid w:val="00B4689E"/>
    <w:rsid w:val="00B468D8"/>
    <w:rsid w:val="00B46B1B"/>
    <w:rsid w:val="00B46DEA"/>
    <w:rsid w:val="00B46FA1"/>
    <w:rsid w:val="00B4715F"/>
    <w:rsid w:val="00B471DC"/>
    <w:rsid w:val="00B475DE"/>
    <w:rsid w:val="00B47877"/>
    <w:rsid w:val="00B478AE"/>
    <w:rsid w:val="00B47A90"/>
    <w:rsid w:val="00B503CD"/>
    <w:rsid w:val="00B5059B"/>
    <w:rsid w:val="00B506B4"/>
    <w:rsid w:val="00B5078F"/>
    <w:rsid w:val="00B50A83"/>
    <w:rsid w:val="00B50C3D"/>
    <w:rsid w:val="00B511C2"/>
    <w:rsid w:val="00B5143C"/>
    <w:rsid w:val="00B519D8"/>
    <w:rsid w:val="00B51C32"/>
    <w:rsid w:val="00B51D72"/>
    <w:rsid w:val="00B523F9"/>
    <w:rsid w:val="00B52522"/>
    <w:rsid w:val="00B52BCB"/>
    <w:rsid w:val="00B52BFC"/>
    <w:rsid w:val="00B52E76"/>
    <w:rsid w:val="00B52FEF"/>
    <w:rsid w:val="00B53353"/>
    <w:rsid w:val="00B5342E"/>
    <w:rsid w:val="00B535C1"/>
    <w:rsid w:val="00B535FD"/>
    <w:rsid w:val="00B53AD9"/>
    <w:rsid w:val="00B53B7D"/>
    <w:rsid w:val="00B5420F"/>
    <w:rsid w:val="00B545B8"/>
    <w:rsid w:val="00B552AD"/>
    <w:rsid w:val="00B5535C"/>
    <w:rsid w:val="00B553F1"/>
    <w:rsid w:val="00B55692"/>
    <w:rsid w:val="00B55892"/>
    <w:rsid w:val="00B55C18"/>
    <w:rsid w:val="00B55DC9"/>
    <w:rsid w:val="00B561C2"/>
    <w:rsid w:val="00B566FC"/>
    <w:rsid w:val="00B5671D"/>
    <w:rsid w:val="00B567D0"/>
    <w:rsid w:val="00B5683E"/>
    <w:rsid w:val="00B56995"/>
    <w:rsid w:val="00B5750C"/>
    <w:rsid w:val="00B57651"/>
    <w:rsid w:val="00B57917"/>
    <w:rsid w:val="00B60110"/>
    <w:rsid w:val="00B60AB5"/>
    <w:rsid w:val="00B60CFB"/>
    <w:rsid w:val="00B60E0F"/>
    <w:rsid w:val="00B60F7F"/>
    <w:rsid w:val="00B6125D"/>
    <w:rsid w:val="00B614D9"/>
    <w:rsid w:val="00B6171E"/>
    <w:rsid w:val="00B61959"/>
    <w:rsid w:val="00B61E0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3FD8"/>
    <w:rsid w:val="00B6418C"/>
    <w:rsid w:val="00B642BF"/>
    <w:rsid w:val="00B646B6"/>
    <w:rsid w:val="00B6488F"/>
    <w:rsid w:val="00B64ACC"/>
    <w:rsid w:val="00B64CDB"/>
    <w:rsid w:val="00B64CE0"/>
    <w:rsid w:val="00B64F9D"/>
    <w:rsid w:val="00B6501A"/>
    <w:rsid w:val="00B653B7"/>
    <w:rsid w:val="00B6584E"/>
    <w:rsid w:val="00B65C85"/>
    <w:rsid w:val="00B6613C"/>
    <w:rsid w:val="00B661FF"/>
    <w:rsid w:val="00B66673"/>
    <w:rsid w:val="00B6667F"/>
    <w:rsid w:val="00B66710"/>
    <w:rsid w:val="00B669D4"/>
    <w:rsid w:val="00B66D32"/>
    <w:rsid w:val="00B66D7F"/>
    <w:rsid w:val="00B67608"/>
    <w:rsid w:val="00B6776A"/>
    <w:rsid w:val="00B67CB5"/>
    <w:rsid w:val="00B67EA9"/>
    <w:rsid w:val="00B7035A"/>
    <w:rsid w:val="00B70E74"/>
    <w:rsid w:val="00B71237"/>
    <w:rsid w:val="00B71780"/>
    <w:rsid w:val="00B71922"/>
    <w:rsid w:val="00B71A20"/>
    <w:rsid w:val="00B71AD8"/>
    <w:rsid w:val="00B7252A"/>
    <w:rsid w:val="00B726CB"/>
    <w:rsid w:val="00B727C0"/>
    <w:rsid w:val="00B72B4D"/>
    <w:rsid w:val="00B72D6A"/>
    <w:rsid w:val="00B732C7"/>
    <w:rsid w:val="00B737A8"/>
    <w:rsid w:val="00B737D9"/>
    <w:rsid w:val="00B739FC"/>
    <w:rsid w:val="00B73FAA"/>
    <w:rsid w:val="00B7419C"/>
    <w:rsid w:val="00B74439"/>
    <w:rsid w:val="00B74E88"/>
    <w:rsid w:val="00B751B6"/>
    <w:rsid w:val="00B7537A"/>
    <w:rsid w:val="00B75582"/>
    <w:rsid w:val="00B7581D"/>
    <w:rsid w:val="00B75867"/>
    <w:rsid w:val="00B75B12"/>
    <w:rsid w:val="00B764D1"/>
    <w:rsid w:val="00B76538"/>
    <w:rsid w:val="00B765CF"/>
    <w:rsid w:val="00B768D1"/>
    <w:rsid w:val="00B76EE3"/>
    <w:rsid w:val="00B76EE8"/>
    <w:rsid w:val="00B77A94"/>
    <w:rsid w:val="00B77BEC"/>
    <w:rsid w:val="00B800A7"/>
    <w:rsid w:val="00B80248"/>
    <w:rsid w:val="00B8074C"/>
    <w:rsid w:val="00B80A02"/>
    <w:rsid w:val="00B80B4F"/>
    <w:rsid w:val="00B80B5F"/>
    <w:rsid w:val="00B80C4B"/>
    <w:rsid w:val="00B80CBD"/>
    <w:rsid w:val="00B80D2A"/>
    <w:rsid w:val="00B80D5C"/>
    <w:rsid w:val="00B81078"/>
    <w:rsid w:val="00B81982"/>
    <w:rsid w:val="00B81CFC"/>
    <w:rsid w:val="00B82055"/>
    <w:rsid w:val="00B82149"/>
    <w:rsid w:val="00B82179"/>
    <w:rsid w:val="00B82405"/>
    <w:rsid w:val="00B82471"/>
    <w:rsid w:val="00B825C5"/>
    <w:rsid w:val="00B82CED"/>
    <w:rsid w:val="00B8300D"/>
    <w:rsid w:val="00B833F8"/>
    <w:rsid w:val="00B8340B"/>
    <w:rsid w:val="00B8348F"/>
    <w:rsid w:val="00B834A0"/>
    <w:rsid w:val="00B835AE"/>
    <w:rsid w:val="00B83876"/>
    <w:rsid w:val="00B83D54"/>
    <w:rsid w:val="00B83D93"/>
    <w:rsid w:val="00B84616"/>
    <w:rsid w:val="00B84D1B"/>
    <w:rsid w:val="00B84D59"/>
    <w:rsid w:val="00B850E5"/>
    <w:rsid w:val="00B850E9"/>
    <w:rsid w:val="00B85560"/>
    <w:rsid w:val="00B85A1B"/>
    <w:rsid w:val="00B861C9"/>
    <w:rsid w:val="00B868B6"/>
    <w:rsid w:val="00B869C0"/>
    <w:rsid w:val="00B86BED"/>
    <w:rsid w:val="00B86C5A"/>
    <w:rsid w:val="00B87024"/>
    <w:rsid w:val="00B87281"/>
    <w:rsid w:val="00B873CC"/>
    <w:rsid w:val="00B8776D"/>
    <w:rsid w:val="00B87791"/>
    <w:rsid w:val="00B8789F"/>
    <w:rsid w:val="00B87A86"/>
    <w:rsid w:val="00B87FC9"/>
    <w:rsid w:val="00B900E5"/>
    <w:rsid w:val="00B9020D"/>
    <w:rsid w:val="00B90496"/>
    <w:rsid w:val="00B90A6C"/>
    <w:rsid w:val="00B90DB7"/>
    <w:rsid w:val="00B90EC7"/>
    <w:rsid w:val="00B91043"/>
    <w:rsid w:val="00B911C7"/>
    <w:rsid w:val="00B91369"/>
    <w:rsid w:val="00B9156B"/>
    <w:rsid w:val="00B9156C"/>
    <w:rsid w:val="00B9156D"/>
    <w:rsid w:val="00B918DF"/>
    <w:rsid w:val="00B91F85"/>
    <w:rsid w:val="00B92211"/>
    <w:rsid w:val="00B92336"/>
    <w:rsid w:val="00B925C3"/>
    <w:rsid w:val="00B928F6"/>
    <w:rsid w:val="00B92A20"/>
    <w:rsid w:val="00B92B40"/>
    <w:rsid w:val="00B92BFE"/>
    <w:rsid w:val="00B92D77"/>
    <w:rsid w:val="00B92FB2"/>
    <w:rsid w:val="00B93334"/>
    <w:rsid w:val="00B9342B"/>
    <w:rsid w:val="00B93713"/>
    <w:rsid w:val="00B939A1"/>
    <w:rsid w:val="00B939F6"/>
    <w:rsid w:val="00B93BFD"/>
    <w:rsid w:val="00B940D4"/>
    <w:rsid w:val="00B94A0C"/>
    <w:rsid w:val="00B94B4A"/>
    <w:rsid w:val="00B94CD2"/>
    <w:rsid w:val="00B94DC9"/>
    <w:rsid w:val="00B95525"/>
    <w:rsid w:val="00B9585E"/>
    <w:rsid w:val="00B958ED"/>
    <w:rsid w:val="00B95E16"/>
    <w:rsid w:val="00B95F56"/>
    <w:rsid w:val="00B96033"/>
    <w:rsid w:val="00B96247"/>
    <w:rsid w:val="00B964A8"/>
    <w:rsid w:val="00B96F10"/>
    <w:rsid w:val="00B97010"/>
    <w:rsid w:val="00B97482"/>
    <w:rsid w:val="00B975A3"/>
    <w:rsid w:val="00B9775F"/>
    <w:rsid w:val="00B97946"/>
    <w:rsid w:val="00B979A7"/>
    <w:rsid w:val="00B97FA1"/>
    <w:rsid w:val="00BA00F3"/>
    <w:rsid w:val="00BA01CF"/>
    <w:rsid w:val="00BA04A9"/>
    <w:rsid w:val="00BA0E39"/>
    <w:rsid w:val="00BA1134"/>
    <w:rsid w:val="00BA129A"/>
    <w:rsid w:val="00BA1598"/>
    <w:rsid w:val="00BA1912"/>
    <w:rsid w:val="00BA19A5"/>
    <w:rsid w:val="00BA1AA5"/>
    <w:rsid w:val="00BA1BD9"/>
    <w:rsid w:val="00BA1E0D"/>
    <w:rsid w:val="00BA2558"/>
    <w:rsid w:val="00BA27A9"/>
    <w:rsid w:val="00BA27E8"/>
    <w:rsid w:val="00BA2962"/>
    <w:rsid w:val="00BA29A4"/>
    <w:rsid w:val="00BA3078"/>
    <w:rsid w:val="00BA33B5"/>
    <w:rsid w:val="00BA3518"/>
    <w:rsid w:val="00BA47C6"/>
    <w:rsid w:val="00BA49EA"/>
    <w:rsid w:val="00BA4B9C"/>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72"/>
    <w:rsid w:val="00BB0C82"/>
    <w:rsid w:val="00BB0FA9"/>
    <w:rsid w:val="00BB1247"/>
    <w:rsid w:val="00BB14F9"/>
    <w:rsid w:val="00BB1AF0"/>
    <w:rsid w:val="00BB1D8F"/>
    <w:rsid w:val="00BB1E36"/>
    <w:rsid w:val="00BB21FF"/>
    <w:rsid w:val="00BB2371"/>
    <w:rsid w:val="00BB2390"/>
    <w:rsid w:val="00BB24F0"/>
    <w:rsid w:val="00BB2507"/>
    <w:rsid w:val="00BB2651"/>
    <w:rsid w:val="00BB2912"/>
    <w:rsid w:val="00BB2DD6"/>
    <w:rsid w:val="00BB3140"/>
    <w:rsid w:val="00BB315A"/>
    <w:rsid w:val="00BB36DA"/>
    <w:rsid w:val="00BB3B33"/>
    <w:rsid w:val="00BB3B98"/>
    <w:rsid w:val="00BB4848"/>
    <w:rsid w:val="00BB49AF"/>
    <w:rsid w:val="00BB4B83"/>
    <w:rsid w:val="00BB5192"/>
    <w:rsid w:val="00BB55CF"/>
    <w:rsid w:val="00BB5715"/>
    <w:rsid w:val="00BB59A8"/>
    <w:rsid w:val="00BB59EF"/>
    <w:rsid w:val="00BB5C05"/>
    <w:rsid w:val="00BB5CD8"/>
    <w:rsid w:val="00BB6025"/>
    <w:rsid w:val="00BB60DE"/>
    <w:rsid w:val="00BB61FA"/>
    <w:rsid w:val="00BB6E2C"/>
    <w:rsid w:val="00BB6FBE"/>
    <w:rsid w:val="00BB7067"/>
    <w:rsid w:val="00BB70BB"/>
    <w:rsid w:val="00BB7582"/>
    <w:rsid w:val="00BB75D3"/>
    <w:rsid w:val="00BB79C3"/>
    <w:rsid w:val="00BB7B45"/>
    <w:rsid w:val="00BC0AEC"/>
    <w:rsid w:val="00BC145E"/>
    <w:rsid w:val="00BC1534"/>
    <w:rsid w:val="00BC2386"/>
    <w:rsid w:val="00BC238A"/>
    <w:rsid w:val="00BC2BF7"/>
    <w:rsid w:val="00BC3293"/>
    <w:rsid w:val="00BC393A"/>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B13"/>
    <w:rsid w:val="00BC7DB0"/>
    <w:rsid w:val="00BC7E6B"/>
    <w:rsid w:val="00BD0B58"/>
    <w:rsid w:val="00BD0D56"/>
    <w:rsid w:val="00BD16F4"/>
    <w:rsid w:val="00BD1871"/>
    <w:rsid w:val="00BD1F9A"/>
    <w:rsid w:val="00BD1FD1"/>
    <w:rsid w:val="00BD2148"/>
    <w:rsid w:val="00BD2444"/>
    <w:rsid w:val="00BD2A11"/>
    <w:rsid w:val="00BD2B13"/>
    <w:rsid w:val="00BD2DBB"/>
    <w:rsid w:val="00BD2ECA"/>
    <w:rsid w:val="00BD3541"/>
    <w:rsid w:val="00BD35C8"/>
    <w:rsid w:val="00BD35EF"/>
    <w:rsid w:val="00BD3606"/>
    <w:rsid w:val="00BD3828"/>
    <w:rsid w:val="00BD386D"/>
    <w:rsid w:val="00BD3D42"/>
    <w:rsid w:val="00BD41C2"/>
    <w:rsid w:val="00BD43AE"/>
    <w:rsid w:val="00BD4450"/>
    <w:rsid w:val="00BD460D"/>
    <w:rsid w:val="00BD48F4"/>
    <w:rsid w:val="00BD4912"/>
    <w:rsid w:val="00BD4BD3"/>
    <w:rsid w:val="00BD4D50"/>
    <w:rsid w:val="00BD4F17"/>
    <w:rsid w:val="00BD5860"/>
    <w:rsid w:val="00BD5BA7"/>
    <w:rsid w:val="00BD5DC8"/>
    <w:rsid w:val="00BD63B4"/>
    <w:rsid w:val="00BD6931"/>
    <w:rsid w:val="00BD6A6C"/>
    <w:rsid w:val="00BD6B33"/>
    <w:rsid w:val="00BD6C92"/>
    <w:rsid w:val="00BD6DD2"/>
    <w:rsid w:val="00BD6E3C"/>
    <w:rsid w:val="00BD6F7D"/>
    <w:rsid w:val="00BD72AB"/>
    <w:rsid w:val="00BD72E8"/>
    <w:rsid w:val="00BD7464"/>
    <w:rsid w:val="00BD7586"/>
    <w:rsid w:val="00BD789F"/>
    <w:rsid w:val="00BD7ED4"/>
    <w:rsid w:val="00BD7F38"/>
    <w:rsid w:val="00BE04DD"/>
    <w:rsid w:val="00BE0679"/>
    <w:rsid w:val="00BE0BCD"/>
    <w:rsid w:val="00BE0CBB"/>
    <w:rsid w:val="00BE0CBC"/>
    <w:rsid w:val="00BE11B1"/>
    <w:rsid w:val="00BE1BC2"/>
    <w:rsid w:val="00BE203B"/>
    <w:rsid w:val="00BE228C"/>
    <w:rsid w:val="00BE23DB"/>
    <w:rsid w:val="00BE2A13"/>
    <w:rsid w:val="00BE2ADA"/>
    <w:rsid w:val="00BE2AE9"/>
    <w:rsid w:val="00BE2CB4"/>
    <w:rsid w:val="00BE2D48"/>
    <w:rsid w:val="00BE2F48"/>
    <w:rsid w:val="00BE3150"/>
    <w:rsid w:val="00BE31FD"/>
    <w:rsid w:val="00BE3203"/>
    <w:rsid w:val="00BE3208"/>
    <w:rsid w:val="00BE359C"/>
    <w:rsid w:val="00BE3994"/>
    <w:rsid w:val="00BE39BA"/>
    <w:rsid w:val="00BE3A6A"/>
    <w:rsid w:val="00BE3CFF"/>
    <w:rsid w:val="00BE4144"/>
    <w:rsid w:val="00BE4340"/>
    <w:rsid w:val="00BE4376"/>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E1"/>
    <w:rsid w:val="00BE6F5A"/>
    <w:rsid w:val="00BE7035"/>
    <w:rsid w:val="00BE72FC"/>
    <w:rsid w:val="00BE7408"/>
    <w:rsid w:val="00BE7784"/>
    <w:rsid w:val="00BE7993"/>
    <w:rsid w:val="00BE7A8A"/>
    <w:rsid w:val="00BE7CE3"/>
    <w:rsid w:val="00BF0136"/>
    <w:rsid w:val="00BF0148"/>
    <w:rsid w:val="00BF014B"/>
    <w:rsid w:val="00BF0683"/>
    <w:rsid w:val="00BF06CB"/>
    <w:rsid w:val="00BF0A7C"/>
    <w:rsid w:val="00BF0C3C"/>
    <w:rsid w:val="00BF0CD7"/>
    <w:rsid w:val="00BF0DAC"/>
    <w:rsid w:val="00BF113D"/>
    <w:rsid w:val="00BF12D0"/>
    <w:rsid w:val="00BF159C"/>
    <w:rsid w:val="00BF20A7"/>
    <w:rsid w:val="00BF22EF"/>
    <w:rsid w:val="00BF2533"/>
    <w:rsid w:val="00BF26C0"/>
    <w:rsid w:val="00BF3076"/>
    <w:rsid w:val="00BF335F"/>
    <w:rsid w:val="00BF3CBC"/>
    <w:rsid w:val="00BF400E"/>
    <w:rsid w:val="00BF40D6"/>
    <w:rsid w:val="00BF413E"/>
    <w:rsid w:val="00BF4153"/>
    <w:rsid w:val="00BF428F"/>
    <w:rsid w:val="00BF4673"/>
    <w:rsid w:val="00BF471C"/>
    <w:rsid w:val="00BF479D"/>
    <w:rsid w:val="00BF4EDC"/>
    <w:rsid w:val="00BF5D5E"/>
    <w:rsid w:val="00BF60B9"/>
    <w:rsid w:val="00BF6102"/>
    <w:rsid w:val="00BF65A3"/>
    <w:rsid w:val="00BF69A4"/>
    <w:rsid w:val="00BF69CF"/>
    <w:rsid w:val="00BF6ECD"/>
    <w:rsid w:val="00BF6F8F"/>
    <w:rsid w:val="00BF773C"/>
    <w:rsid w:val="00BF7DC9"/>
    <w:rsid w:val="00BF7EFF"/>
    <w:rsid w:val="00C00315"/>
    <w:rsid w:val="00C008BC"/>
    <w:rsid w:val="00C00AD8"/>
    <w:rsid w:val="00C00AF7"/>
    <w:rsid w:val="00C0116C"/>
    <w:rsid w:val="00C0145F"/>
    <w:rsid w:val="00C0175C"/>
    <w:rsid w:val="00C01A47"/>
    <w:rsid w:val="00C01BF2"/>
    <w:rsid w:val="00C01C3D"/>
    <w:rsid w:val="00C0266F"/>
    <w:rsid w:val="00C02951"/>
    <w:rsid w:val="00C02EE3"/>
    <w:rsid w:val="00C02EF4"/>
    <w:rsid w:val="00C03293"/>
    <w:rsid w:val="00C03713"/>
    <w:rsid w:val="00C041AF"/>
    <w:rsid w:val="00C04272"/>
    <w:rsid w:val="00C04704"/>
    <w:rsid w:val="00C056DD"/>
    <w:rsid w:val="00C05C6F"/>
    <w:rsid w:val="00C05CBA"/>
    <w:rsid w:val="00C0603A"/>
    <w:rsid w:val="00C0643D"/>
    <w:rsid w:val="00C064E3"/>
    <w:rsid w:val="00C06553"/>
    <w:rsid w:val="00C06B3B"/>
    <w:rsid w:val="00C06E45"/>
    <w:rsid w:val="00C0708C"/>
    <w:rsid w:val="00C0755D"/>
    <w:rsid w:val="00C0757E"/>
    <w:rsid w:val="00C076E3"/>
    <w:rsid w:val="00C07740"/>
    <w:rsid w:val="00C077DD"/>
    <w:rsid w:val="00C0796F"/>
    <w:rsid w:val="00C07B49"/>
    <w:rsid w:val="00C07B71"/>
    <w:rsid w:val="00C10436"/>
    <w:rsid w:val="00C10FBE"/>
    <w:rsid w:val="00C11567"/>
    <w:rsid w:val="00C115D3"/>
    <w:rsid w:val="00C1175E"/>
    <w:rsid w:val="00C11800"/>
    <w:rsid w:val="00C1187E"/>
    <w:rsid w:val="00C11A3D"/>
    <w:rsid w:val="00C11AFE"/>
    <w:rsid w:val="00C11CCC"/>
    <w:rsid w:val="00C11E36"/>
    <w:rsid w:val="00C1215A"/>
    <w:rsid w:val="00C12318"/>
    <w:rsid w:val="00C12525"/>
    <w:rsid w:val="00C1269E"/>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20"/>
    <w:rsid w:val="00C15BC5"/>
    <w:rsid w:val="00C15EC9"/>
    <w:rsid w:val="00C16481"/>
    <w:rsid w:val="00C1681E"/>
    <w:rsid w:val="00C16C56"/>
    <w:rsid w:val="00C16EFB"/>
    <w:rsid w:val="00C16F04"/>
    <w:rsid w:val="00C17051"/>
    <w:rsid w:val="00C17497"/>
    <w:rsid w:val="00C1757B"/>
    <w:rsid w:val="00C179AF"/>
    <w:rsid w:val="00C17E3F"/>
    <w:rsid w:val="00C20009"/>
    <w:rsid w:val="00C201C1"/>
    <w:rsid w:val="00C2053C"/>
    <w:rsid w:val="00C2082C"/>
    <w:rsid w:val="00C20C06"/>
    <w:rsid w:val="00C20C82"/>
    <w:rsid w:val="00C20F60"/>
    <w:rsid w:val="00C21259"/>
    <w:rsid w:val="00C21597"/>
    <w:rsid w:val="00C21664"/>
    <w:rsid w:val="00C21BBE"/>
    <w:rsid w:val="00C22229"/>
    <w:rsid w:val="00C22584"/>
    <w:rsid w:val="00C22B56"/>
    <w:rsid w:val="00C231DA"/>
    <w:rsid w:val="00C23990"/>
    <w:rsid w:val="00C23A1B"/>
    <w:rsid w:val="00C24303"/>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115"/>
    <w:rsid w:val="00C3175B"/>
    <w:rsid w:val="00C31779"/>
    <w:rsid w:val="00C31F13"/>
    <w:rsid w:val="00C32274"/>
    <w:rsid w:val="00C32720"/>
    <w:rsid w:val="00C328E8"/>
    <w:rsid w:val="00C32BBA"/>
    <w:rsid w:val="00C32DD0"/>
    <w:rsid w:val="00C32F4B"/>
    <w:rsid w:val="00C330A0"/>
    <w:rsid w:val="00C33638"/>
    <w:rsid w:val="00C339A6"/>
    <w:rsid w:val="00C34038"/>
    <w:rsid w:val="00C342EF"/>
    <w:rsid w:val="00C34A3B"/>
    <w:rsid w:val="00C34B5A"/>
    <w:rsid w:val="00C34DE9"/>
    <w:rsid w:val="00C34DF5"/>
    <w:rsid w:val="00C35196"/>
    <w:rsid w:val="00C35445"/>
    <w:rsid w:val="00C35896"/>
    <w:rsid w:val="00C35C50"/>
    <w:rsid w:val="00C362E8"/>
    <w:rsid w:val="00C36EA3"/>
    <w:rsid w:val="00C37088"/>
    <w:rsid w:val="00C3720D"/>
    <w:rsid w:val="00C3741F"/>
    <w:rsid w:val="00C376AE"/>
    <w:rsid w:val="00C37A5D"/>
    <w:rsid w:val="00C37D73"/>
    <w:rsid w:val="00C4009E"/>
    <w:rsid w:val="00C40157"/>
    <w:rsid w:val="00C40731"/>
    <w:rsid w:val="00C40A35"/>
    <w:rsid w:val="00C40AC2"/>
    <w:rsid w:val="00C40F31"/>
    <w:rsid w:val="00C41169"/>
    <w:rsid w:val="00C4123B"/>
    <w:rsid w:val="00C417CA"/>
    <w:rsid w:val="00C417FB"/>
    <w:rsid w:val="00C419A5"/>
    <w:rsid w:val="00C41AB7"/>
    <w:rsid w:val="00C41D59"/>
    <w:rsid w:val="00C420AF"/>
    <w:rsid w:val="00C420C9"/>
    <w:rsid w:val="00C4252A"/>
    <w:rsid w:val="00C42551"/>
    <w:rsid w:val="00C42871"/>
    <w:rsid w:val="00C42D48"/>
    <w:rsid w:val="00C42DAC"/>
    <w:rsid w:val="00C42FF6"/>
    <w:rsid w:val="00C4368C"/>
    <w:rsid w:val="00C43C8C"/>
    <w:rsid w:val="00C43D5B"/>
    <w:rsid w:val="00C445A5"/>
    <w:rsid w:val="00C446FC"/>
    <w:rsid w:val="00C44964"/>
    <w:rsid w:val="00C449A4"/>
    <w:rsid w:val="00C44C50"/>
    <w:rsid w:val="00C44E48"/>
    <w:rsid w:val="00C45048"/>
    <w:rsid w:val="00C452FB"/>
    <w:rsid w:val="00C454D9"/>
    <w:rsid w:val="00C4585B"/>
    <w:rsid w:val="00C4586C"/>
    <w:rsid w:val="00C4591C"/>
    <w:rsid w:val="00C46530"/>
    <w:rsid w:val="00C46682"/>
    <w:rsid w:val="00C46959"/>
    <w:rsid w:val="00C46C69"/>
    <w:rsid w:val="00C46D1B"/>
    <w:rsid w:val="00C46D4F"/>
    <w:rsid w:val="00C47101"/>
    <w:rsid w:val="00C473A6"/>
    <w:rsid w:val="00C477A4"/>
    <w:rsid w:val="00C47C70"/>
    <w:rsid w:val="00C47CB0"/>
    <w:rsid w:val="00C47FC3"/>
    <w:rsid w:val="00C505BE"/>
    <w:rsid w:val="00C5068F"/>
    <w:rsid w:val="00C508E8"/>
    <w:rsid w:val="00C50904"/>
    <w:rsid w:val="00C50DF2"/>
    <w:rsid w:val="00C51136"/>
    <w:rsid w:val="00C5176B"/>
    <w:rsid w:val="00C5190F"/>
    <w:rsid w:val="00C51B8D"/>
    <w:rsid w:val="00C51F77"/>
    <w:rsid w:val="00C52158"/>
    <w:rsid w:val="00C5239D"/>
    <w:rsid w:val="00C52A35"/>
    <w:rsid w:val="00C52F6D"/>
    <w:rsid w:val="00C5300F"/>
    <w:rsid w:val="00C5312A"/>
    <w:rsid w:val="00C53390"/>
    <w:rsid w:val="00C534B2"/>
    <w:rsid w:val="00C5354A"/>
    <w:rsid w:val="00C53559"/>
    <w:rsid w:val="00C5355E"/>
    <w:rsid w:val="00C5364B"/>
    <w:rsid w:val="00C53A10"/>
    <w:rsid w:val="00C53E16"/>
    <w:rsid w:val="00C53E38"/>
    <w:rsid w:val="00C53EBF"/>
    <w:rsid w:val="00C53F30"/>
    <w:rsid w:val="00C54855"/>
    <w:rsid w:val="00C54869"/>
    <w:rsid w:val="00C54999"/>
    <w:rsid w:val="00C549CC"/>
    <w:rsid w:val="00C54DAC"/>
    <w:rsid w:val="00C54E44"/>
    <w:rsid w:val="00C557DB"/>
    <w:rsid w:val="00C558DC"/>
    <w:rsid w:val="00C55C57"/>
    <w:rsid w:val="00C55CC5"/>
    <w:rsid w:val="00C560B7"/>
    <w:rsid w:val="00C5645D"/>
    <w:rsid w:val="00C56AD7"/>
    <w:rsid w:val="00C56F65"/>
    <w:rsid w:val="00C5700E"/>
    <w:rsid w:val="00C570B2"/>
    <w:rsid w:val="00C572E1"/>
    <w:rsid w:val="00C575B1"/>
    <w:rsid w:val="00C5764D"/>
    <w:rsid w:val="00C579C4"/>
    <w:rsid w:val="00C57F9D"/>
    <w:rsid w:val="00C6004E"/>
    <w:rsid w:val="00C600D5"/>
    <w:rsid w:val="00C60156"/>
    <w:rsid w:val="00C60334"/>
    <w:rsid w:val="00C6058E"/>
    <w:rsid w:val="00C605A9"/>
    <w:rsid w:val="00C6063F"/>
    <w:rsid w:val="00C60928"/>
    <w:rsid w:val="00C60934"/>
    <w:rsid w:val="00C609C8"/>
    <w:rsid w:val="00C609F4"/>
    <w:rsid w:val="00C60A66"/>
    <w:rsid w:val="00C60B36"/>
    <w:rsid w:val="00C60D61"/>
    <w:rsid w:val="00C60E79"/>
    <w:rsid w:val="00C60EA5"/>
    <w:rsid w:val="00C60F76"/>
    <w:rsid w:val="00C610E6"/>
    <w:rsid w:val="00C61425"/>
    <w:rsid w:val="00C619BE"/>
    <w:rsid w:val="00C61CA2"/>
    <w:rsid w:val="00C61E99"/>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EDA"/>
    <w:rsid w:val="00C66F0A"/>
    <w:rsid w:val="00C672B4"/>
    <w:rsid w:val="00C67590"/>
    <w:rsid w:val="00C67B3D"/>
    <w:rsid w:val="00C67C80"/>
    <w:rsid w:val="00C700E4"/>
    <w:rsid w:val="00C70150"/>
    <w:rsid w:val="00C702C8"/>
    <w:rsid w:val="00C704A6"/>
    <w:rsid w:val="00C708BF"/>
    <w:rsid w:val="00C70F9F"/>
    <w:rsid w:val="00C710A5"/>
    <w:rsid w:val="00C711D4"/>
    <w:rsid w:val="00C7163B"/>
    <w:rsid w:val="00C717AB"/>
    <w:rsid w:val="00C718E9"/>
    <w:rsid w:val="00C721B0"/>
    <w:rsid w:val="00C725DA"/>
    <w:rsid w:val="00C72701"/>
    <w:rsid w:val="00C72994"/>
    <w:rsid w:val="00C72A0F"/>
    <w:rsid w:val="00C72B4C"/>
    <w:rsid w:val="00C72F49"/>
    <w:rsid w:val="00C734FE"/>
    <w:rsid w:val="00C7378B"/>
    <w:rsid w:val="00C739F1"/>
    <w:rsid w:val="00C73AB1"/>
    <w:rsid w:val="00C73D6E"/>
    <w:rsid w:val="00C74274"/>
    <w:rsid w:val="00C744FA"/>
    <w:rsid w:val="00C747E4"/>
    <w:rsid w:val="00C74A13"/>
    <w:rsid w:val="00C74A66"/>
    <w:rsid w:val="00C74D6D"/>
    <w:rsid w:val="00C74E5B"/>
    <w:rsid w:val="00C75C4A"/>
    <w:rsid w:val="00C75CBF"/>
    <w:rsid w:val="00C75D80"/>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77FB1"/>
    <w:rsid w:val="00C80220"/>
    <w:rsid w:val="00C8031D"/>
    <w:rsid w:val="00C80361"/>
    <w:rsid w:val="00C80444"/>
    <w:rsid w:val="00C804A7"/>
    <w:rsid w:val="00C808DE"/>
    <w:rsid w:val="00C809E4"/>
    <w:rsid w:val="00C80A1B"/>
    <w:rsid w:val="00C80A6D"/>
    <w:rsid w:val="00C8107A"/>
    <w:rsid w:val="00C81136"/>
    <w:rsid w:val="00C81347"/>
    <w:rsid w:val="00C8151B"/>
    <w:rsid w:val="00C81753"/>
    <w:rsid w:val="00C81A61"/>
    <w:rsid w:val="00C81BCF"/>
    <w:rsid w:val="00C81BD1"/>
    <w:rsid w:val="00C81D45"/>
    <w:rsid w:val="00C82045"/>
    <w:rsid w:val="00C826C7"/>
    <w:rsid w:val="00C828DA"/>
    <w:rsid w:val="00C82A9A"/>
    <w:rsid w:val="00C82DF1"/>
    <w:rsid w:val="00C82E0A"/>
    <w:rsid w:val="00C82E9D"/>
    <w:rsid w:val="00C83176"/>
    <w:rsid w:val="00C831DD"/>
    <w:rsid w:val="00C8342C"/>
    <w:rsid w:val="00C834D0"/>
    <w:rsid w:val="00C8356A"/>
    <w:rsid w:val="00C83C1E"/>
    <w:rsid w:val="00C83C94"/>
    <w:rsid w:val="00C83CB7"/>
    <w:rsid w:val="00C83E8E"/>
    <w:rsid w:val="00C84408"/>
    <w:rsid w:val="00C84887"/>
    <w:rsid w:val="00C84915"/>
    <w:rsid w:val="00C84D8C"/>
    <w:rsid w:val="00C84F74"/>
    <w:rsid w:val="00C85720"/>
    <w:rsid w:val="00C85A0A"/>
    <w:rsid w:val="00C85B4D"/>
    <w:rsid w:val="00C85D69"/>
    <w:rsid w:val="00C85DF0"/>
    <w:rsid w:val="00C8616B"/>
    <w:rsid w:val="00C86373"/>
    <w:rsid w:val="00C867B4"/>
    <w:rsid w:val="00C86866"/>
    <w:rsid w:val="00C86B7E"/>
    <w:rsid w:val="00C86EC8"/>
    <w:rsid w:val="00C86ECC"/>
    <w:rsid w:val="00C86F6D"/>
    <w:rsid w:val="00C870CF"/>
    <w:rsid w:val="00C870D1"/>
    <w:rsid w:val="00C874FB"/>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0A8"/>
    <w:rsid w:val="00C910C4"/>
    <w:rsid w:val="00C912E4"/>
    <w:rsid w:val="00C9134D"/>
    <w:rsid w:val="00C91590"/>
    <w:rsid w:val="00C91BE7"/>
    <w:rsid w:val="00C91D68"/>
    <w:rsid w:val="00C91D76"/>
    <w:rsid w:val="00C91E72"/>
    <w:rsid w:val="00C9241D"/>
    <w:rsid w:val="00C9283C"/>
    <w:rsid w:val="00C9293F"/>
    <w:rsid w:val="00C92AFA"/>
    <w:rsid w:val="00C92B2A"/>
    <w:rsid w:val="00C93213"/>
    <w:rsid w:val="00C93B21"/>
    <w:rsid w:val="00C942EE"/>
    <w:rsid w:val="00C94371"/>
    <w:rsid w:val="00C9441B"/>
    <w:rsid w:val="00C94ADB"/>
    <w:rsid w:val="00C94BCC"/>
    <w:rsid w:val="00C94E08"/>
    <w:rsid w:val="00C950A6"/>
    <w:rsid w:val="00C951BC"/>
    <w:rsid w:val="00C954BF"/>
    <w:rsid w:val="00C954DF"/>
    <w:rsid w:val="00C955A1"/>
    <w:rsid w:val="00C957E1"/>
    <w:rsid w:val="00C95C3A"/>
    <w:rsid w:val="00C95D96"/>
    <w:rsid w:val="00C96074"/>
    <w:rsid w:val="00C96258"/>
    <w:rsid w:val="00C963EA"/>
    <w:rsid w:val="00C9673B"/>
    <w:rsid w:val="00C9681C"/>
    <w:rsid w:val="00C96878"/>
    <w:rsid w:val="00C96B0D"/>
    <w:rsid w:val="00C978E4"/>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B31"/>
    <w:rsid w:val="00CA3EF9"/>
    <w:rsid w:val="00CA400D"/>
    <w:rsid w:val="00CA453E"/>
    <w:rsid w:val="00CA4810"/>
    <w:rsid w:val="00CA4AB8"/>
    <w:rsid w:val="00CA4B47"/>
    <w:rsid w:val="00CA4C0F"/>
    <w:rsid w:val="00CA5E6B"/>
    <w:rsid w:val="00CA62DA"/>
    <w:rsid w:val="00CA63B5"/>
    <w:rsid w:val="00CA6FF3"/>
    <w:rsid w:val="00CA73EA"/>
    <w:rsid w:val="00CA77FE"/>
    <w:rsid w:val="00CA7836"/>
    <w:rsid w:val="00CB003B"/>
    <w:rsid w:val="00CB0370"/>
    <w:rsid w:val="00CB0665"/>
    <w:rsid w:val="00CB073E"/>
    <w:rsid w:val="00CB0764"/>
    <w:rsid w:val="00CB08A0"/>
    <w:rsid w:val="00CB1089"/>
    <w:rsid w:val="00CB12AD"/>
    <w:rsid w:val="00CB13B3"/>
    <w:rsid w:val="00CB15E2"/>
    <w:rsid w:val="00CB1816"/>
    <w:rsid w:val="00CB1920"/>
    <w:rsid w:val="00CB19BE"/>
    <w:rsid w:val="00CB254D"/>
    <w:rsid w:val="00CB2592"/>
    <w:rsid w:val="00CB25CE"/>
    <w:rsid w:val="00CB28C9"/>
    <w:rsid w:val="00CB2A40"/>
    <w:rsid w:val="00CB2CE9"/>
    <w:rsid w:val="00CB2D60"/>
    <w:rsid w:val="00CB2F7E"/>
    <w:rsid w:val="00CB3143"/>
    <w:rsid w:val="00CB3580"/>
    <w:rsid w:val="00CB38E0"/>
    <w:rsid w:val="00CB3A6D"/>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C20"/>
    <w:rsid w:val="00CB6E19"/>
    <w:rsid w:val="00CB6EF5"/>
    <w:rsid w:val="00CB6F32"/>
    <w:rsid w:val="00CB7291"/>
    <w:rsid w:val="00CB72BF"/>
    <w:rsid w:val="00CB797F"/>
    <w:rsid w:val="00CB7A3D"/>
    <w:rsid w:val="00CB7BDF"/>
    <w:rsid w:val="00CB7E0B"/>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42E"/>
    <w:rsid w:val="00CC270C"/>
    <w:rsid w:val="00CC278D"/>
    <w:rsid w:val="00CC2B2D"/>
    <w:rsid w:val="00CC2D1B"/>
    <w:rsid w:val="00CC2D7D"/>
    <w:rsid w:val="00CC2E0D"/>
    <w:rsid w:val="00CC320E"/>
    <w:rsid w:val="00CC366D"/>
    <w:rsid w:val="00CC3992"/>
    <w:rsid w:val="00CC3BDA"/>
    <w:rsid w:val="00CC3C9F"/>
    <w:rsid w:val="00CC3EFB"/>
    <w:rsid w:val="00CC40FC"/>
    <w:rsid w:val="00CC46F2"/>
    <w:rsid w:val="00CC49A5"/>
    <w:rsid w:val="00CC508E"/>
    <w:rsid w:val="00CC53FA"/>
    <w:rsid w:val="00CC5551"/>
    <w:rsid w:val="00CC5611"/>
    <w:rsid w:val="00CC5818"/>
    <w:rsid w:val="00CC5911"/>
    <w:rsid w:val="00CC5B03"/>
    <w:rsid w:val="00CC5E36"/>
    <w:rsid w:val="00CC629E"/>
    <w:rsid w:val="00CC6306"/>
    <w:rsid w:val="00CC6365"/>
    <w:rsid w:val="00CC68A1"/>
    <w:rsid w:val="00CC6A38"/>
    <w:rsid w:val="00CC6AB4"/>
    <w:rsid w:val="00CC6C25"/>
    <w:rsid w:val="00CC6DCB"/>
    <w:rsid w:val="00CC6E79"/>
    <w:rsid w:val="00CC70D4"/>
    <w:rsid w:val="00CC71F6"/>
    <w:rsid w:val="00CC73EB"/>
    <w:rsid w:val="00CC7519"/>
    <w:rsid w:val="00CC7771"/>
    <w:rsid w:val="00CC79CB"/>
    <w:rsid w:val="00CD035F"/>
    <w:rsid w:val="00CD059C"/>
    <w:rsid w:val="00CD08CB"/>
    <w:rsid w:val="00CD0B68"/>
    <w:rsid w:val="00CD0D4A"/>
    <w:rsid w:val="00CD0F27"/>
    <w:rsid w:val="00CD1376"/>
    <w:rsid w:val="00CD1A88"/>
    <w:rsid w:val="00CD1E84"/>
    <w:rsid w:val="00CD1FA1"/>
    <w:rsid w:val="00CD1FE7"/>
    <w:rsid w:val="00CD1FF7"/>
    <w:rsid w:val="00CD2649"/>
    <w:rsid w:val="00CD2773"/>
    <w:rsid w:val="00CD2781"/>
    <w:rsid w:val="00CD291B"/>
    <w:rsid w:val="00CD2926"/>
    <w:rsid w:val="00CD2960"/>
    <w:rsid w:val="00CD2B41"/>
    <w:rsid w:val="00CD2E8D"/>
    <w:rsid w:val="00CD309F"/>
    <w:rsid w:val="00CD31CB"/>
    <w:rsid w:val="00CD386F"/>
    <w:rsid w:val="00CD3BBE"/>
    <w:rsid w:val="00CD3EA0"/>
    <w:rsid w:val="00CD40A2"/>
    <w:rsid w:val="00CD4D40"/>
    <w:rsid w:val="00CD4E0A"/>
    <w:rsid w:val="00CD4E58"/>
    <w:rsid w:val="00CD5577"/>
    <w:rsid w:val="00CD57E8"/>
    <w:rsid w:val="00CD595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3B8"/>
    <w:rsid w:val="00CE0429"/>
    <w:rsid w:val="00CE06F5"/>
    <w:rsid w:val="00CE0966"/>
    <w:rsid w:val="00CE0E85"/>
    <w:rsid w:val="00CE0F42"/>
    <w:rsid w:val="00CE0F6A"/>
    <w:rsid w:val="00CE1291"/>
    <w:rsid w:val="00CE15A2"/>
    <w:rsid w:val="00CE177E"/>
    <w:rsid w:val="00CE1BF6"/>
    <w:rsid w:val="00CE1C8B"/>
    <w:rsid w:val="00CE1E03"/>
    <w:rsid w:val="00CE21ED"/>
    <w:rsid w:val="00CE22E1"/>
    <w:rsid w:val="00CE2316"/>
    <w:rsid w:val="00CE2808"/>
    <w:rsid w:val="00CE2B6C"/>
    <w:rsid w:val="00CE2EAB"/>
    <w:rsid w:val="00CE308B"/>
    <w:rsid w:val="00CE3148"/>
    <w:rsid w:val="00CE321B"/>
    <w:rsid w:val="00CE368B"/>
    <w:rsid w:val="00CE3A11"/>
    <w:rsid w:val="00CE3A52"/>
    <w:rsid w:val="00CE3D40"/>
    <w:rsid w:val="00CE422E"/>
    <w:rsid w:val="00CE4B5E"/>
    <w:rsid w:val="00CE4CE1"/>
    <w:rsid w:val="00CE4EF8"/>
    <w:rsid w:val="00CE5309"/>
    <w:rsid w:val="00CE554F"/>
    <w:rsid w:val="00CE5791"/>
    <w:rsid w:val="00CE5A3C"/>
    <w:rsid w:val="00CE5DC4"/>
    <w:rsid w:val="00CE6443"/>
    <w:rsid w:val="00CE6746"/>
    <w:rsid w:val="00CE6B94"/>
    <w:rsid w:val="00CE6EC1"/>
    <w:rsid w:val="00CE7255"/>
    <w:rsid w:val="00CE725B"/>
    <w:rsid w:val="00CE7409"/>
    <w:rsid w:val="00CE74CB"/>
    <w:rsid w:val="00CE788C"/>
    <w:rsid w:val="00CE7913"/>
    <w:rsid w:val="00CE7968"/>
    <w:rsid w:val="00CE7A6D"/>
    <w:rsid w:val="00CE7BDF"/>
    <w:rsid w:val="00CE7C34"/>
    <w:rsid w:val="00CE7C47"/>
    <w:rsid w:val="00CE7D4A"/>
    <w:rsid w:val="00CF040B"/>
    <w:rsid w:val="00CF068E"/>
    <w:rsid w:val="00CF0731"/>
    <w:rsid w:val="00CF073E"/>
    <w:rsid w:val="00CF0792"/>
    <w:rsid w:val="00CF079B"/>
    <w:rsid w:val="00CF0BF4"/>
    <w:rsid w:val="00CF103F"/>
    <w:rsid w:val="00CF118F"/>
    <w:rsid w:val="00CF1EEB"/>
    <w:rsid w:val="00CF2330"/>
    <w:rsid w:val="00CF264B"/>
    <w:rsid w:val="00CF326D"/>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7D"/>
    <w:rsid w:val="00CF65B8"/>
    <w:rsid w:val="00CF6C31"/>
    <w:rsid w:val="00CF6C33"/>
    <w:rsid w:val="00CF74EE"/>
    <w:rsid w:val="00CF76CF"/>
    <w:rsid w:val="00CF78BE"/>
    <w:rsid w:val="00CF7DE5"/>
    <w:rsid w:val="00D00015"/>
    <w:rsid w:val="00D00315"/>
    <w:rsid w:val="00D003A3"/>
    <w:rsid w:val="00D00627"/>
    <w:rsid w:val="00D008C4"/>
    <w:rsid w:val="00D00A90"/>
    <w:rsid w:val="00D00DC1"/>
    <w:rsid w:val="00D00F8F"/>
    <w:rsid w:val="00D01028"/>
    <w:rsid w:val="00D01086"/>
    <w:rsid w:val="00D017FE"/>
    <w:rsid w:val="00D01C21"/>
    <w:rsid w:val="00D01F1B"/>
    <w:rsid w:val="00D020DC"/>
    <w:rsid w:val="00D026BD"/>
    <w:rsid w:val="00D02B72"/>
    <w:rsid w:val="00D02CD2"/>
    <w:rsid w:val="00D02D11"/>
    <w:rsid w:val="00D031F1"/>
    <w:rsid w:val="00D03228"/>
    <w:rsid w:val="00D03240"/>
    <w:rsid w:val="00D035D0"/>
    <w:rsid w:val="00D03675"/>
    <w:rsid w:val="00D03E43"/>
    <w:rsid w:val="00D0444B"/>
    <w:rsid w:val="00D04F34"/>
    <w:rsid w:val="00D04F6A"/>
    <w:rsid w:val="00D05244"/>
    <w:rsid w:val="00D053EA"/>
    <w:rsid w:val="00D055CA"/>
    <w:rsid w:val="00D055D6"/>
    <w:rsid w:val="00D05685"/>
    <w:rsid w:val="00D0581E"/>
    <w:rsid w:val="00D059E6"/>
    <w:rsid w:val="00D05DE4"/>
    <w:rsid w:val="00D05F91"/>
    <w:rsid w:val="00D069EA"/>
    <w:rsid w:val="00D07502"/>
    <w:rsid w:val="00D07B27"/>
    <w:rsid w:val="00D07DF2"/>
    <w:rsid w:val="00D101DF"/>
    <w:rsid w:val="00D107FF"/>
    <w:rsid w:val="00D1097F"/>
    <w:rsid w:val="00D10B9D"/>
    <w:rsid w:val="00D10F43"/>
    <w:rsid w:val="00D1119F"/>
    <w:rsid w:val="00D11368"/>
    <w:rsid w:val="00D1138E"/>
    <w:rsid w:val="00D114DD"/>
    <w:rsid w:val="00D117CE"/>
    <w:rsid w:val="00D11897"/>
    <w:rsid w:val="00D118D8"/>
    <w:rsid w:val="00D11B9F"/>
    <w:rsid w:val="00D11DB4"/>
    <w:rsid w:val="00D11F76"/>
    <w:rsid w:val="00D12281"/>
    <w:rsid w:val="00D12382"/>
    <w:rsid w:val="00D12405"/>
    <w:rsid w:val="00D12766"/>
    <w:rsid w:val="00D1280F"/>
    <w:rsid w:val="00D12E93"/>
    <w:rsid w:val="00D13089"/>
    <w:rsid w:val="00D1310A"/>
    <w:rsid w:val="00D13562"/>
    <w:rsid w:val="00D13849"/>
    <w:rsid w:val="00D13A69"/>
    <w:rsid w:val="00D13B2A"/>
    <w:rsid w:val="00D13E66"/>
    <w:rsid w:val="00D14052"/>
    <w:rsid w:val="00D14096"/>
    <w:rsid w:val="00D140D0"/>
    <w:rsid w:val="00D14790"/>
    <w:rsid w:val="00D149AD"/>
    <w:rsid w:val="00D14BB9"/>
    <w:rsid w:val="00D1515F"/>
    <w:rsid w:val="00D154BA"/>
    <w:rsid w:val="00D154DE"/>
    <w:rsid w:val="00D155FF"/>
    <w:rsid w:val="00D15B24"/>
    <w:rsid w:val="00D15DEF"/>
    <w:rsid w:val="00D15F62"/>
    <w:rsid w:val="00D16775"/>
    <w:rsid w:val="00D16DAD"/>
    <w:rsid w:val="00D170A8"/>
    <w:rsid w:val="00D17294"/>
    <w:rsid w:val="00D173C9"/>
    <w:rsid w:val="00D176C1"/>
    <w:rsid w:val="00D176D9"/>
    <w:rsid w:val="00D1782B"/>
    <w:rsid w:val="00D17A9F"/>
    <w:rsid w:val="00D17CFC"/>
    <w:rsid w:val="00D17F32"/>
    <w:rsid w:val="00D2033D"/>
    <w:rsid w:val="00D20546"/>
    <w:rsid w:val="00D2068E"/>
    <w:rsid w:val="00D206F0"/>
    <w:rsid w:val="00D20904"/>
    <w:rsid w:val="00D20EA3"/>
    <w:rsid w:val="00D20F6C"/>
    <w:rsid w:val="00D213E0"/>
    <w:rsid w:val="00D2146C"/>
    <w:rsid w:val="00D2146D"/>
    <w:rsid w:val="00D21D32"/>
    <w:rsid w:val="00D22071"/>
    <w:rsid w:val="00D2214B"/>
    <w:rsid w:val="00D221D5"/>
    <w:rsid w:val="00D227E3"/>
    <w:rsid w:val="00D22848"/>
    <w:rsid w:val="00D22BB3"/>
    <w:rsid w:val="00D22CA0"/>
    <w:rsid w:val="00D22DC0"/>
    <w:rsid w:val="00D22E00"/>
    <w:rsid w:val="00D22F76"/>
    <w:rsid w:val="00D23070"/>
    <w:rsid w:val="00D232C6"/>
    <w:rsid w:val="00D23758"/>
    <w:rsid w:val="00D2382C"/>
    <w:rsid w:val="00D238E9"/>
    <w:rsid w:val="00D23B9D"/>
    <w:rsid w:val="00D23D53"/>
    <w:rsid w:val="00D23DC2"/>
    <w:rsid w:val="00D23EAF"/>
    <w:rsid w:val="00D2412F"/>
    <w:rsid w:val="00D24205"/>
    <w:rsid w:val="00D242A9"/>
    <w:rsid w:val="00D242CA"/>
    <w:rsid w:val="00D24A12"/>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03"/>
    <w:rsid w:val="00D2694F"/>
    <w:rsid w:val="00D26D31"/>
    <w:rsid w:val="00D270E5"/>
    <w:rsid w:val="00D27200"/>
    <w:rsid w:val="00D2732C"/>
    <w:rsid w:val="00D27396"/>
    <w:rsid w:val="00D274E9"/>
    <w:rsid w:val="00D27557"/>
    <w:rsid w:val="00D27B5D"/>
    <w:rsid w:val="00D27F01"/>
    <w:rsid w:val="00D305EA"/>
    <w:rsid w:val="00D30D54"/>
    <w:rsid w:val="00D30FCB"/>
    <w:rsid w:val="00D30FFE"/>
    <w:rsid w:val="00D3104A"/>
    <w:rsid w:val="00D312F3"/>
    <w:rsid w:val="00D3166D"/>
    <w:rsid w:val="00D31AD5"/>
    <w:rsid w:val="00D3218D"/>
    <w:rsid w:val="00D32474"/>
    <w:rsid w:val="00D324C5"/>
    <w:rsid w:val="00D32D05"/>
    <w:rsid w:val="00D32D3F"/>
    <w:rsid w:val="00D32F8A"/>
    <w:rsid w:val="00D33D13"/>
    <w:rsid w:val="00D34211"/>
    <w:rsid w:val="00D34288"/>
    <w:rsid w:val="00D3432E"/>
    <w:rsid w:val="00D347B1"/>
    <w:rsid w:val="00D347FB"/>
    <w:rsid w:val="00D34CFB"/>
    <w:rsid w:val="00D34E94"/>
    <w:rsid w:val="00D34F52"/>
    <w:rsid w:val="00D353C2"/>
    <w:rsid w:val="00D35762"/>
    <w:rsid w:val="00D35801"/>
    <w:rsid w:val="00D35C70"/>
    <w:rsid w:val="00D35F52"/>
    <w:rsid w:val="00D3624D"/>
    <w:rsid w:val="00D363F2"/>
    <w:rsid w:val="00D36717"/>
    <w:rsid w:val="00D36825"/>
    <w:rsid w:val="00D368CC"/>
    <w:rsid w:val="00D36B2A"/>
    <w:rsid w:val="00D36FE5"/>
    <w:rsid w:val="00D3729D"/>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A55"/>
    <w:rsid w:val="00D44BE5"/>
    <w:rsid w:val="00D44D00"/>
    <w:rsid w:val="00D44E01"/>
    <w:rsid w:val="00D45411"/>
    <w:rsid w:val="00D45681"/>
    <w:rsid w:val="00D45933"/>
    <w:rsid w:val="00D45B9F"/>
    <w:rsid w:val="00D45D5E"/>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DD3"/>
    <w:rsid w:val="00D53E8E"/>
    <w:rsid w:val="00D53EE4"/>
    <w:rsid w:val="00D540A9"/>
    <w:rsid w:val="00D541EA"/>
    <w:rsid w:val="00D54BFD"/>
    <w:rsid w:val="00D54DF2"/>
    <w:rsid w:val="00D54FA8"/>
    <w:rsid w:val="00D55481"/>
    <w:rsid w:val="00D554FE"/>
    <w:rsid w:val="00D5567F"/>
    <w:rsid w:val="00D557CC"/>
    <w:rsid w:val="00D558D4"/>
    <w:rsid w:val="00D559B8"/>
    <w:rsid w:val="00D55A8C"/>
    <w:rsid w:val="00D55ACA"/>
    <w:rsid w:val="00D55C4A"/>
    <w:rsid w:val="00D55CF1"/>
    <w:rsid w:val="00D55D34"/>
    <w:rsid w:val="00D56030"/>
    <w:rsid w:val="00D56B5D"/>
    <w:rsid w:val="00D56BA1"/>
    <w:rsid w:val="00D56CF9"/>
    <w:rsid w:val="00D575F0"/>
    <w:rsid w:val="00D575FB"/>
    <w:rsid w:val="00D57600"/>
    <w:rsid w:val="00D576DD"/>
    <w:rsid w:val="00D578B9"/>
    <w:rsid w:val="00D57927"/>
    <w:rsid w:val="00D57BA5"/>
    <w:rsid w:val="00D57E3D"/>
    <w:rsid w:val="00D57F4F"/>
    <w:rsid w:val="00D57FF3"/>
    <w:rsid w:val="00D600EE"/>
    <w:rsid w:val="00D602FA"/>
    <w:rsid w:val="00D6039F"/>
    <w:rsid w:val="00D604F2"/>
    <w:rsid w:val="00D60865"/>
    <w:rsid w:val="00D60A15"/>
    <w:rsid w:val="00D60B1A"/>
    <w:rsid w:val="00D60B61"/>
    <w:rsid w:val="00D61017"/>
    <w:rsid w:val="00D61122"/>
    <w:rsid w:val="00D61290"/>
    <w:rsid w:val="00D61C91"/>
    <w:rsid w:val="00D61E5E"/>
    <w:rsid w:val="00D61F52"/>
    <w:rsid w:val="00D61FA1"/>
    <w:rsid w:val="00D620FE"/>
    <w:rsid w:val="00D62429"/>
    <w:rsid w:val="00D62486"/>
    <w:rsid w:val="00D62914"/>
    <w:rsid w:val="00D62A60"/>
    <w:rsid w:val="00D62ABD"/>
    <w:rsid w:val="00D62B21"/>
    <w:rsid w:val="00D63245"/>
    <w:rsid w:val="00D6325C"/>
    <w:rsid w:val="00D633B7"/>
    <w:rsid w:val="00D63719"/>
    <w:rsid w:val="00D63D80"/>
    <w:rsid w:val="00D63F4A"/>
    <w:rsid w:val="00D64360"/>
    <w:rsid w:val="00D643F2"/>
    <w:rsid w:val="00D644F2"/>
    <w:rsid w:val="00D645F2"/>
    <w:rsid w:val="00D6471D"/>
    <w:rsid w:val="00D64751"/>
    <w:rsid w:val="00D64936"/>
    <w:rsid w:val="00D64D66"/>
    <w:rsid w:val="00D64FA8"/>
    <w:rsid w:val="00D65235"/>
    <w:rsid w:val="00D65285"/>
    <w:rsid w:val="00D6569B"/>
    <w:rsid w:val="00D65AEA"/>
    <w:rsid w:val="00D65B01"/>
    <w:rsid w:val="00D65D5A"/>
    <w:rsid w:val="00D66214"/>
    <w:rsid w:val="00D66600"/>
    <w:rsid w:val="00D667FC"/>
    <w:rsid w:val="00D66C88"/>
    <w:rsid w:val="00D6703C"/>
    <w:rsid w:val="00D67173"/>
    <w:rsid w:val="00D6754E"/>
    <w:rsid w:val="00D675F2"/>
    <w:rsid w:val="00D6760A"/>
    <w:rsid w:val="00D677B5"/>
    <w:rsid w:val="00D677B7"/>
    <w:rsid w:val="00D67BFA"/>
    <w:rsid w:val="00D7013B"/>
    <w:rsid w:val="00D7036A"/>
    <w:rsid w:val="00D703D8"/>
    <w:rsid w:val="00D70460"/>
    <w:rsid w:val="00D70627"/>
    <w:rsid w:val="00D70CD5"/>
    <w:rsid w:val="00D70EC5"/>
    <w:rsid w:val="00D71126"/>
    <w:rsid w:val="00D711D4"/>
    <w:rsid w:val="00D71586"/>
    <w:rsid w:val="00D71FCD"/>
    <w:rsid w:val="00D7219D"/>
    <w:rsid w:val="00D722CA"/>
    <w:rsid w:val="00D723CB"/>
    <w:rsid w:val="00D72505"/>
    <w:rsid w:val="00D72709"/>
    <w:rsid w:val="00D72B94"/>
    <w:rsid w:val="00D73128"/>
    <w:rsid w:val="00D7336A"/>
    <w:rsid w:val="00D7367F"/>
    <w:rsid w:val="00D7413E"/>
    <w:rsid w:val="00D749D3"/>
    <w:rsid w:val="00D74DAF"/>
    <w:rsid w:val="00D74E87"/>
    <w:rsid w:val="00D74F02"/>
    <w:rsid w:val="00D75468"/>
    <w:rsid w:val="00D756D0"/>
    <w:rsid w:val="00D75790"/>
    <w:rsid w:val="00D757D3"/>
    <w:rsid w:val="00D75B19"/>
    <w:rsid w:val="00D75BF7"/>
    <w:rsid w:val="00D75E1E"/>
    <w:rsid w:val="00D75F78"/>
    <w:rsid w:val="00D7607E"/>
    <w:rsid w:val="00D76434"/>
    <w:rsid w:val="00D76494"/>
    <w:rsid w:val="00D76578"/>
    <w:rsid w:val="00D766D0"/>
    <w:rsid w:val="00D767A0"/>
    <w:rsid w:val="00D76FB9"/>
    <w:rsid w:val="00D7729C"/>
    <w:rsid w:val="00D773AC"/>
    <w:rsid w:val="00D77506"/>
    <w:rsid w:val="00D7759C"/>
    <w:rsid w:val="00D77846"/>
    <w:rsid w:val="00D77B8E"/>
    <w:rsid w:val="00D77BF1"/>
    <w:rsid w:val="00D77C19"/>
    <w:rsid w:val="00D77F02"/>
    <w:rsid w:val="00D77F32"/>
    <w:rsid w:val="00D8009F"/>
    <w:rsid w:val="00D802A3"/>
    <w:rsid w:val="00D80402"/>
    <w:rsid w:val="00D8056C"/>
    <w:rsid w:val="00D8092B"/>
    <w:rsid w:val="00D8097A"/>
    <w:rsid w:val="00D80A90"/>
    <w:rsid w:val="00D80BA9"/>
    <w:rsid w:val="00D80CC2"/>
    <w:rsid w:val="00D813C4"/>
    <w:rsid w:val="00D813F9"/>
    <w:rsid w:val="00D814BA"/>
    <w:rsid w:val="00D81522"/>
    <w:rsid w:val="00D817F3"/>
    <w:rsid w:val="00D818BB"/>
    <w:rsid w:val="00D8190B"/>
    <w:rsid w:val="00D81CBC"/>
    <w:rsid w:val="00D81F9E"/>
    <w:rsid w:val="00D825B3"/>
    <w:rsid w:val="00D825CC"/>
    <w:rsid w:val="00D828D2"/>
    <w:rsid w:val="00D829FF"/>
    <w:rsid w:val="00D82A1B"/>
    <w:rsid w:val="00D82EA0"/>
    <w:rsid w:val="00D8304B"/>
    <w:rsid w:val="00D833DB"/>
    <w:rsid w:val="00D835F2"/>
    <w:rsid w:val="00D839BE"/>
    <w:rsid w:val="00D83AC5"/>
    <w:rsid w:val="00D83B9C"/>
    <w:rsid w:val="00D83C12"/>
    <w:rsid w:val="00D83E07"/>
    <w:rsid w:val="00D842A5"/>
    <w:rsid w:val="00D843DC"/>
    <w:rsid w:val="00D84759"/>
    <w:rsid w:val="00D84802"/>
    <w:rsid w:val="00D84874"/>
    <w:rsid w:val="00D84B6C"/>
    <w:rsid w:val="00D84BAD"/>
    <w:rsid w:val="00D8516A"/>
    <w:rsid w:val="00D85535"/>
    <w:rsid w:val="00D85613"/>
    <w:rsid w:val="00D85CE6"/>
    <w:rsid w:val="00D85D6F"/>
    <w:rsid w:val="00D85FCA"/>
    <w:rsid w:val="00D86193"/>
    <w:rsid w:val="00D863C8"/>
    <w:rsid w:val="00D86438"/>
    <w:rsid w:val="00D8676E"/>
    <w:rsid w:val="00D867BC"/>
    <w:rsid w:val="00D8685F"/>
    <w:rsid w:val="00D86A3F"/>
    <w:rsid w:val="00D86D4C"/>
    <w:rsid w:val="00D86E13"/>
    <w:rsid w:val="00D86EB7"/>
    <w:rsid w:val="00D86FDD"/>
    <w:rsid w:val="00D8700E"/>
    <w:rsid w:val="00D87151"/>
    <w:rsid w:val="00D8748B"/>
    <w:rsid w:val="00D878CB"/>
    <w:rsid w:val="00D9069B"/>
    <w:rsid w:val="00D907F0"/>
    <w:rsid w:val="00D90A22"/>
    <w:rsid w:val="00D90D12"/>
    <w:rsid w:val="00D90EB6"/>
    <w:rsid w:val="00D90F56"/>
    <w:rsid w:val="00D91001"/>
    <w:rsid w:val="00D914E7"/>
    <w:rsid w:val="00D9156C"/>
    <w:rsid w:val="00D915AF"/>
    <w:rsid w:val="00D915EF"/>
    <w:rsid w:val="00D91600"/>
    <w:rsid w:val="00D91747"/>
    <w:rsid w:val="00D91CD0"/>
    <w:rsid w:val="00D91E76"/>
    <w:rsid w:val="00D9201D"/>
    <w:rsid w:val="00D92043"/>
    <w:rsid w:val="00D92359"/>
    <w:rsid w:val="00D92571"/>
    <w:rsid w:val="00D926AB"/>
    <w:rsid w:val="00D92C62"/>
    <w:rsid w:val="00D93120"/>
    <w:rsid w:val="00D9323F"/>
    <w:rsid w:val="00D93276"/>
    <w:rsid w:val="00D93D23"/>
    <w:rsid w:val="00D93D27"/>
    <w:rsid w:val="00D93ECD"/>
    <w:rsid w:val="00D93FC2"/>
    <w:rsid w:val="00D940CC"/>
    <w:rsid w:val="00D94575"/>
    <w:rsid w:val="00D94DD2"/>
    <w:rsid w:val="00D94E7B"/>
    <w:rsid w:val="00D94EEC"/>
    <w:rsid w:val="00D9528E"/>
    <w:rsid w:val="00D95309"/>
    <w:rsid w:val="00D95353"/>
    <w:rsid w:val="00D955D5"/>
    <w:rsid w:val="00D958F1"/>
    <w:rsid w:val="00D95A3C"/>
    <w:rsid w:val="00D95B37"/>
    <w:rsid w:val="00D95B7D"/>
    <w:rsid w:val="00D95D54"/>
    <w:rsid w:val="00D95EFB"/>
    <w:rsid w:val="00D96009"/>
    <w:rsid w:val="00D962A3"/>
    <w:rsid w:val="00D96832"/>
    <w:rsid w:val="00D96849"/>
    <w:rsid w:val="00D968C2"/>
    <w:rsid w:val="00D96ADC"/>
    <w:rsid w:val="00D97906"/>
    <w:rsid w:val="00D97C23"/>
    <w:rsid w:val="00D97E34"/>
    <w:rsid w:val="00D97F2C"/>
    <w:rsid w:val="00DA02B1"/>
    <w:rsid w:val="00DA02BB"/>
    <w:rsid w:val="00DA03EC"/>
    <w:rsid w:val="00DA0B7C"/>
    <w:rsid w:val="00DA0EC0"/>
    <w:rsid w:val="00DA16FF"/>
    <w:rsid w:val="00DA190D"/>
    <w:rsid w:val="00DA2045"/>
    <w:rsid w:val="00DA2339"/>
    <w:rsid w:val="00DA2366"/>
    <w:rsid w:val="00DA2458"/>
    <w:rsid w:val="00DA2716"/>
    <w:rsid w:val="00DA272F"/>
    <w:rsid w:val="00DA2981"/>
    <w:rsid w:val="00DA3005"/>
    <w:rsid w:val="00DA30B1"/>
    <w:rsid w:val="00DA3343"/>
    <w:rsid w:val="00DA33D5"/>
    <w:rsid w:val="00DA3417"/>
    <w:rsid w:val="00DA38EC"/>
    <w:rsid w:val="00DA3C16"/>
    <w:rsid w:val="00DA3F1F"/>
    <w:rsid w:val="00DA4437"/>
    <w:rsid w:val="00DA454E"/>
    <w:rsid w:val="00DA49CF"/>
    <w:rsid w:val="00DA4FBB"/>
    <w:rsid w:val="00DA552D"/>
    <w:rsid w:val="00DA58D6"/>
    <w:rsid w:val="00DA61A6"/>
    <w:rsid w:val="00DA62A1"/>
    <w:rsid w:val="00DA66C3"/>
    <w:rsid w:val="00DA69FC"/>
    <w:rsid w:val="00DA6A50"/>
    <w:rsid w:val="00DA7A53"/>
    <w:rsid w:val="00DA7AE1"/>
    <w:rsid w:val="00DA7B19"/>
    <w:rsid w:val="00DA7C01"/>
    <w:rsid w:val="00DB01E3"/>
    <w:rsid w:val="00DB037B"/>
    <w:rsid w:val="00DB07D4"/>
    <w:rsid w:val="00DB10AB"/>
    <w:rsid w:val="00DB118A"/>
    <w:rsid w:val="00DB1272"/>
    <w:rsid w:val="00DB1C35"/>
    <w:rsid w:val="00DB1CB3"/>
    <w:rsid w:val="00DB1DE7"/>
    <w:rsid w:val="00DB21D5"/>
    <w:rsid w:val="00DB25AB"/>
    <w:rsid w:val="00DB2831"/>
    <w:rsid w:val="00DB2876"/>
    <w:rsid w:val="00DB2B5C"/>
    <w:rsid w:val="00DB2BEF"/>
    <w:rsid w:val="00DB2DF6"/>
    <w:rsid w:val="00DB3193"/>
    <w:rsid w:val="00DB31F1"/>
    <w:rsid w:val="00DB3423"/>
    <w:rsid w:val="00DB355C"/>
    <w:rsid w:val="00DB3E18"/>
    <w:rsid w:val="00DB3E5E"/>
    <w:rsid w:val="00DB3F2C"/>
    <w:rsid w:val="00DB436A"/>
    <w:rsid w:val="00DB442F"/>
    <w:rsid w:val="00DB4B8C"/>
    <w:rsid w:val="00DB4DD4"/>
    <w:rsid w:val="00DB4E78"/>
    <w:rsid w:val="00DB5060"/>
    <w:rsid w:val="00DB52DD"/>
    <w:rsid w:val="00DB559A"/>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0FD"/>
    <w:rsid w:val="00DC11AA"/>
    <w:rsid w:val="00DC150D"/>
    <w:rsid w:val="00DC1828"/>
    <w:rsid w:val="00DC18E0"/>
    <w:rsid w:val="00DC18E1"/>
    <w:rsid w:val="00DC1BC2"/>
    <w:rsid w:val="00DC1BDB"/>
    <w:rsid w:val="00DC1CB5"/>
    <w:rsid w:val="00DC1F2C"/>
    <w:rsid w:val="00DC208F"/>
    <w:rsid w:val="00DC2268"/>
    <w:rsid w:val="00DC23AD"/>
    <w:rsid w:val="00DC2447"/>
    <w:rsid w:val="00DC2AD9"/>
    <w:rsid w:val="00DC2CD4"/>
    <w:rsid w:val="00DC2D33"/>
    <w:rsid w:val="00DC2E3D"/>
    <w:rsid w:val="00DC2E4F"/>
    <w:rsid w:val="00DC2F12"/>
    <w:rsid w:val="00DC2F79"/>
    <w:rsid w:val="00DC39D3"/>
    <w:rsid w:val="00DC3A2F"/>
    <w:rsid w:val="00DC3DE0"/>
    <w:rsid w:val="00DC4D15"/>
    <w:rsid w:val="00DC4FEB"/>
    <w:rsid w:val="00DC50D6"/>
    <w:rsid w:val="00DC5100"/>
    <w:rsid w:val="00DC5851"/>
    <w:rsid w:val="00DC5950"/>
    <w:rsid w:val="00DC608C"/>
    <w:rsid w:val="00DC62E2"/>
    <w:rsid w:val="00DC636E"/>
    <w:rsid w:val="00DC65A2"/>
    <w:rsid w:val="00DC686D"/>
    <w:rsid w:val="00DC6BE2"/>
    <w:rsid w:val="00DC6C04"/>
    <w:rsid w:val="00DC702A"/>
    <w:rsid w:val="00DC7154"/>
    <w:rsid w:val="00DC71B0"/>
    <w:rsid w:val="00DC71DF"/>
    <w:rsid w:val="00DC731E"/>
    <w:rsid w:val="00DC748C"/>
    <w:rsid w:val="00DC755A"/>
    <w:rsid w:val="00DC7715"/>
    <w:rsid w:val="00DC7894"/>
    <w:rsid w:val="00DC7946"/>
    <w:rsid w:val="00DC7B23"/>
    <w:rsid w:val="00DD0181"/>
    <w:rsid w:val="00DD051D"/>
    <w:rsid w:val="00DD05EF"/>
    <w:rsid w:val="00DD0904"/>
    <w:rsid w:val="00DD0BDA"/>
    <w:rsid w:val="00DD16E7"/>
    <w:rsid w:val="00DD186C"/>
    <w:rsid w:val="00DD1ABF"/>
    <w:rsid w:val="00DD1B73"/>
    <w:rsid w:val="00DD1D78"/>
    <w:rsid w:val="00DD1E80"/>
    <w:rsid w:val="00DD248E"/>
    <w:rsid w:val="00DD2614"/>
    <w:rsid w:val="00DD2AE1"/>
    <w:rsid w:val="00DD2CB2"/>
    <w:rsid w:val="00DD2E07"/>
    <w:rsid w:val="00DD3208"/>
    <w:rsid w:val="00DD3521"/>
    <w:rsid w:val="00DD3DD8"/>
    <w:rsid w:val="00DD434A"/>
    <w:rsid w:val="00DD4670"/>
    <w:rsid w:val="00DD48AC"/>
    <w:rsid w:val="00DD4F99"/>
    <w:rsid w:val="00DD54F4"/>
    <w:rsid w:val="00DD5628"/>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04"/>
    <w:rsid w:val="00DE03E9"/>
    <w:rsid w:val="00DE05A5"/>
    <w:rsid w:val="00DE0878"/>
    <w:rsid w:val="00DE0B32"/>
    <w:rsid w:val="00DE0D2A"/>
    <w:rsid w:val="00DE0E1F"/>
    <w:rsid w:val="00DE0E59"/>
    <w:rsid w:val="00DE1082"/>
    <w:rsid w:val="00DE1104"/>
    <w:rsid w:val="00DE1611"/>
    <w:rsid w:val="00DE17D3"/>
    <w:rsid w:val="00DE17E8"/>
    <w:rsid w:val="00DE1F99"/>
    <w:rsid w:val="00DE20C3"/>
    <w:rsid w:val="00DE226D"/>
    <w:rsid w:val="00DE22A8"/>
    <w:rsid w:val="00DE23AC"/>
    <w:rsid w:val="00DE2560"/>
    <w:rsid w:val="00DE25F4"/>
    <w:rsid w:val="00DE2BA4"/>
    <w:rsid w:val="00DE33FC"/>
    <w:rsid w:val="00DE355F"/>
    <w:rsid w:val="00DE3711"/>
    <w:rsid w:val="00DE38C4"/>
    <w:rsid w:val="00DE3A01"/>
    <w:rsid w:val="00DE3CFB"/>
    <w:rsid w:val="00DE3DA7"/>
    <w:rsid w:val="00DE3E80"/>
    <w:rsid w:val="00DE4704"/>
    <w:rsid w:val="00DE4B51"/>
    <w:rsid w:val="00DE4EA7"/>
    <w:rsid w:val="00DE5200"/>
    <w:rsid w:val="00DE5539"/>
    <w:rsid w:val="00DE56EB"/>
    <w:rsid w:val="00DE5A34"/>
    <w:rsid w:val="00DE5EB6"/>
    <w:rsid w:val="00DE63C2"/>
    <w:rsid w:val="00DE66F2"/>
    <w:rsid w:val="00DE6B1F"/>
    <w:rsid w:val="00DE76E6"/>
    <w:rsid w:val="00DE77A5"/>
    <w:rsid w:val="00DE788D"/>
    <w:rsid w:val="00DE7E74"/>
    <w:rsid w:val="00DF03E3"/>
    <w:rsid w:val="00DF06D9"/>
    <w:rsid w:val="00DF086A"/>
    <w:rsid w:val="00DF0A10"/>
    <w:rsid w:val="00DF0AC7"/>
    <w:rsid w:val="00DF0B37"/>
    <w:rsid w:val="00DF0BD2"/>
    <w:rsid w:val="00DF1026"/>
    <w:rsid w:val="00DF102C"/>
    <w:rsid w:val="00DF1574"/>
    <w:rsid w:val="00DF1F0B"/>
    <w:rsid w:val="00DF1F56"/>
    <w:rsid w:val="00DF2121"/>
    <w:rsid w:val="00DF233B"/>
    <w:rsid w:val="00DF2498"/>
    <w:rsid w:val="00DF2506"/>
    <w:rsid w:val="00DF274E"/>
    <w:rsid w:val="00DF2C7A"/>
    <w:rsid w:val="00DF2DFD"/>
    <w:rsid w:val="00DF3189"/>
    <w:rsid w:val="00DF31AB"/>
    <w:rsid w:val="00DF353D"/>
    <w:rsid w:val="00DF3642"/>
    <w:rsid w:val="00DF3D76"/>
    <w:rsid w:val="00DF3FD9"/>
    <w:rsid w:val="00DF403E"/>
    <w:rsid w:val="00DF4348"/>
    <w:rsid w:val="00DF4911"/>
    <w:rsid w:val="00DF4D9C"/>
    <w:rsid w:val="00DF50A8"/>
    <w:rsid w:val="00DF5280"/>
    <w:rsid w:val="00DF5402"/>
    <w:rsid w:val="00DF5DAD"/>
    <w:rsid w:val="00DF61E8"/>
    <w:rsid w:val="00DF6206"/>
    <w:rsid w:val="00DF66F5"/>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97B"/>
    <w:rsid w:val="00E00CE7"/>
    <w:rsid w:val="00E00D1F"/>
    <w:rsid w:val="00E00D93"/>
    <w:rsid w:val="00E011EA"/>
    <w:rsid w:val="00E01222"/>
    <w:rsid w:val="00E01457"/>
    <w:rsid w:val="00E015A6"/>
    <w:rsid w:val="00E01634"/>
    <w:rsid w:val="00E01920"/>
    <w:rsid w:val="00E01B2A"/>
    <w:rsid w:val="00E01BCC"/>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668"/>
    <w:rsid w:val="00E047B2"/>
    <w:rsid w:val="00E047DC"/>
    <w:rsid w:val="00E049E5"/>
    <w:rsid w:val="00E04AD2"/>
    <w:rsid w:val="00E04C05"/>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07EC0"/>
    <w:rsid w:val="00E1005F"/>
    <w:rsid w:val="00E1059F"/>
    <w:rsid w:val="00E10718"/>
    <w:rsid w:val="00E10DD2"/>
    <w:rsid w:val="00E11225"/>
    <w:rsid w:val="00E11430"/>
    <w:rsid w:val="00E116C4"/>
    <w:rsid w:val="00E11932"/>
    <w:rsid w:val="00E119D0"/>
    <w:rsid w:val="00E11C66"/>
    <w:rsid w:val="00E11DC3"/>
    <w:rsid w:val="00E12043"/>
    <w:rsid w:val="00E12201"/>
    <w:rsid w:val="00E12749"/>
    <w:rsid w:val="00E129A1"/>
    <w:rsid w:val="00E12AE3"/>
    <w:rsid w:val="00E12B1B"/>
    <w:rsid w:val="00E12B67"/>
    <w:rsid w:val="00E1300A"/>
    <w:rsid w:val="00E131F7"/>
    <w:rsid w:val="00E138BF"/>
    <w:rsid w:val="00E13B3A"/>
    <w:rsid w:val="00E13BDE"/>
    <w:rsid w:val="00E13E6A"/>
    <w:rsid w:val="00E13F48"/>
    <w:rsid w:val="00E14069"/>
    <w:rsid w:val="00E14195"/>
    <w:rsid w:val="00E145B3"/>
    <w:rsid w:val="00E14907"/>
    <w:rsid w:val="00E14BCE"/>
    <w:rsid w:val="00E14BDF"/>
    <w:rsid w:val="00E1502E"/>
    <w:rsid w:val="00E1504D"/>
    <w:rsid w:val="00E1535A"/>
    <w:rsid w:val="00E155BF"/>
    <w:rsid w:val="00E155F1"/>
    <w:rsid w:val="00E15958"/>
    <w:rsid w:val="00E1598A"/>
    <w:rsid w:val="00E15AD6"/>
    <w:rsid w:val="00E15B76"/>
    <w:rsid w:val="00E15C4A"/>
    <w:rsid w:val="00E15C8D"/>
    <w:rsid w:val="00E15E84"/>
    <w:rsid w:val="00E15EAF"/>
    <w:rsid w:val="00E16005"/>
    <w:rsid w:val="00E1606B"/>
    <w:rsid w:val="00E16242"/>
    <w:rsid w:val="00E16303"/>
    <w:rsid w:val="00E16A98"/>
    <w:rsid w:val="00E16B4A"/>
    <w:rsid w:val="00E171BD"/>
    <w:rsid w:val="00E17604"/>
    <w:rsid w:val="00E17A40"/>
    <w:rsid w:val="00E202EF"/>
    <w:rsid w:val="00E203B2"/>
    <w:rsid w:val="00E2055C"/>
    <w:rsid w:val="00E20754"/>
    <w:rsid w:val="00E20A56"/>
    <w:rsid w:val="00E20B7C"/>
    <w:rsid w:val="00E20D8A"/>
    <w:rsid w:val="00E20E68"/>
    <w:rsid w:val="00E214E0"/>
    <w:rsid w:val="00E2156E"/>
    <w:rsid w:val="00E21684"/>
    <w:rsid w:val="00E2173E"/>
    <w:rsid w:val="00E21752"/>
    <w:rsid w:val="00E221DC"/>
    <w:rsid w:val="00E225D8"/>
    <w:rsid w:val="00E225DC"/>
    <w:rsid w:val="00E22737"/>
    <w:rsid w:val="00E229B2"/>
    <w:rsid w:val="00E22B8E"/>
    <w:rsid w:val="00E22D3A"/>
    <w:rsid w:val="00E22E3B"/>
    <w:rsid w:val="00E22E65"/>
    <w:rsid w:val="00E230CF"/>
    <w:rsid w:val="00E2335C"/>
    <w:rsid w:val="00E23430"/>
    <w:rsid w:val="00E2355C"/>
    <w:rsid w:val="00E23815"/>
    <w:rsid w:val="00E238F1"/>
    <w:rsid w:val="00E23D67"/>
    <w:rsid w:val="00E23FF6"/>
    <w:rsid w:val="00E241DB"/>
    <w:rsid w:val="00E2428D"/>
    <w:rsid w:val="00E244CB"/>
    <w:rsid w:val="00E24628"/>
    <w:rsid w:val="00E246E6"/>
    <w:rsid w:val="00E24750"/>
    <w:rsid w:val="00E249FC"/>
    <w:rsid w:val="00E24E72"/>
    <w:rsid w:val="00E24F4F"/>
    <w:rsid w:val="00E2501C"/>
    <w:rsid w:val="00E25AF0"/>
    <w:rsid w:val="00E260D9"/>
    <w:rsid w:val="00E261BF"/>
    <w:rsid w:val="00E2627F"/>
    <w:rsid w:val="00E2662D"/>
    <w:rsid w:val="00E267DA"/>
    <w:rsid w:val="00E26B97"/>
    <w:rsid w:val="00E26F90"/>
    <w:rsid w:val="00E26FBD"/>
    <w:rsid w:val="00E270C3"/>
    <w:rsid w:val="00E27117"/>
    <w:rsid w:val="00E27586"/>
    <w:rsid w:val="00E27639"/>
    <w:rsid w:val="00E277E0"/>
    <w:rsid w:val="00E2789F"/>
    <w:rsid w:val="00E27940"/>
    <w:rsid w:val="00E27B64"/>
    <w:rsid w:val="00E300F6"/>
    <w:rsid w:val="00E30569"/>
    <w:rsid w:val="00E305B6"/>
    <w:rsid w:val="00E3067B"/>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57"/>
    <w:rsid w:val="00E335E2"/>
    <w:rsid w:val="00E33671"/>
    <w:rsid w:val="00E3385B"/>
    <w:rsid w:val="00E33A80"/>
    <w:rsid w:val="00E33B3A"/>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4B4"/>
    <w:rsid w:val="00E365F5"/>
    <w:rsid w:val="00E36638"/>
    <w:rsid w:val="00E366BE"/>
    <w:rsid w:val="00E3677F"/>
    <w:rsid w:val="00E367C1"/>
    <w:rsid w:val="00E367D5"/>
    <w:rsid w:val="00E36974"/>
    <w:rsid w:val="00E36979"/>
    <w:rsid w:val="00E36C17"/>
    <w:rsid w:val="00E36CD5"/>
    <w:rsid w:val="00E36DFD"/>
    <w:rsid w:val="00E36FD7"/>
    <w:rsid w:val="00E36FD9"/>
    <w:rsid w:val="00E37044"/>
    <w:rsid w:val="00E37083"/>
    <w:rsid w:val="00E371DD"/>
    <w:rsid w:val="00E37380"/>
    <w:rsid w:val="00E37385"/>
    <w:rsid w:val="00E373BD"/>
    <w:rsid w:val="00E37471"/>
    <w:rsid w:val="00E3752A"/>
    <w:rsid w:val="00E375F4"/>
    <w:rsid w:val="00E3786D"/>
    <w:rsid w:val="00E37E63"/>
    <w:rsid w:val="00E400DD"/>
    <w:rsid w:val="00E4043E"/>
    <w:rsid w:val="00E405CC"/>
    <w:rsid w:val="00E40638"/>
    <w:rsid w:val="00E40A62"/>
    <w:rsid w:val="00E40C02"/>
    <w:rsid w:val="00E40CFA"/>
    <w:rsid w:val="00E40E92"/>
    <w:rsid w:val="00E4112F"/>
    <w:rsid w:val="00E4135D"/>
    <w:rsid w:val="00E41B18"/>
    <w:rsid w:val="00E41D63"/>
    <w:rsid w:val="00E42072"/>
    <w:rsid w:val="00E426CC"/>
    <w:rsid w:val="00E42E62"/>
    <w:rsid w:val="00E4352D"/>
    <w:rsid w:val="00E4392C"/>
    <w:rsid w:val="00E444A9"/>
    <w:rsid w:val="00E44D2F"/>
    <w:rsid w:val="00E44E01"/>
    <w:rsid w:val="00E44E39"/>
    <w:rsid w:val="00E45558"/>
    <w:rsid w:val="00E45565"/>
    <w:rsid w:val="00E4556B"/>
    <w:rsid w:val="00E45728"/>
    <w:rsid w:val="00E45CCE"/>
    <w:rsid w:val="00E45E59"/>
    <w:rsid w:val="00E45EBC"/>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3ED"/>
    <w:rsid w:val="00E5282D"/>
    <w:rsid w:val="00E52D27"/>
    <w:rsid w:val="00E53263"/>
    <w:rsid w:val="00E53416"/>
    <w:rsid w:val="00E53728"/>
    <w:rsid w:val="00E5389D"/>
    <w:rsid w:val="00E53D9A"/>
    <w:rsid w:val="00E5400A"/>
    <w:rsid w:val="00E542BC"/>
    <w:rsid w:val="00E546A2"/>
    <w:rsid w:val="00E546B1"/>
    <w:rsid w:val="00E54AF5"/>
    <w:rsid w:val="00E54CDC"/>
    <w:rsid w:val="00E54F45"/>
    <w:rsid w:val="00E54FAB"/>
    <w:rsid w:val="00E54FBB"/>
    <w:rsid w:val="00E55750"/>
    <w:rsid w:val="00E55856"/>
    <w:rsid w:val="00E558DC"/>
    <w:rsid w:val="00E55AEA"/>
    <w:rsid w:val="00E55C87"/>
    <w:rsid w:val="00E55EF2"/>
    <w:rsid w:val="00E5642B"/>
    <w:rsid w:val="00E5670A"/>
    <w:rsid w:val="00E569E1"/>
    <w:rsid w:val="00E56C9C"/>
    <w:rsid w:val="00E56E6F"/>
    <w:rsid w:val="00E56E99"/>
    <w:rsid w:val="00E56F6C"/>
    <w:rsid w:val="00E56FCC"/>
    <w:rsid w:val="00E57605"/>
    <w:rsid w:val="00E57703"/>
    <w:rsid w:val="00E57890"/>
    <w:rsid w:val="00E57BBE"/>
    <w:rsid w:val="00E57DEB"/>
    <w:rsid w:val="00E57E26"/>
    <w:rsid w:val="00E6002E"/>
    <w:rsid w:val="00E600C8"/>
    <w:rsid w:val="00E60107"/>
    <w:rsid w:val="00E60149"/>
    <w:rsid w:val="00E6043E"/>
    <w:rsid w:val="00E60707"/>
    <w:rsid w:val="00E608B1"/>
    <w:rsid w:val="00E60C24"/>
    <w:rsid w:val="00E610C4"/>
    <w:rsid w:val="00E615B2"/>
    <w:rsid w:val="00E6164A"/>
    <w:rsid w:val="00E617C0"/>
    <w:rsid w:val="00E61EBD"/>
    <w:rsid w:val="00E621AB"/>
    <w:rsid w:val="00E6272C"/>
    <w:rsid w:val="00E6300E"/>
    <w:rsid w:val="00E63136"/>
    <w:rsid w:val="00E6317A"/>
    <w:rsid w:val="00E631C0"/>
    <w:rsid w:val="00E63249"/>
    <w:rsid w:val="00E6342C"/>
    <w:rsid w:val="00E634EA"/>
    <w:rsid w:val="00E63645"/>
    <w:rsid w:val="00E63984"/>
    <w:rsid w:val="00E63B6A"/>
    <w:rsid w:val="00E63B74"/>
    <w:rsid w:val="00E63BF0"/>
    <w:rsid w:val="00E63C17"/>
    <w:rsid w:val="00E63FA2"/>
    <w:rsid w:val="00E64023"/>
    <w:rsid w:val="00E6488E"/>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07E"/>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AD4"/>
    <w:rsid w:val="00E71B36"/>
    <w:rsid w:val="00E71CB1"/>
    <w:rsid w:val="00E71F7E"/>
    <w:rsid w:val="00E72633"/>
    <w:rsid w:val="00E728B5"/>
    <w:rsid w:val="00E729FF"/>
    <w:rsid w:val="00E72A74"/>
    <w:rsid w:val="00E73186"/>
    <w:rsid w:val="00E7333C"/>
    <w:rsid w:val="00E739A7"/>
    <w:rsid w:val="00E73BE3"/>
    <w:rsid w:val="00E742C2"/>
    <w:rsid w:val="00E74443"/>
    <w:rsid w:val="00E7445A"/>
    <w:rsid w:val="00E74564"/>
    <w:rsid w:val="00E74AE8"/>
    <w:rsid w:val="00E74AF4"/>
    <w:rsid w:val="00E74D62"/>
    <w:rsid w:val="00E74EA6"/>
    <w:rsid w:val="00E74EBD"/>
    <w:rsid w:val="00E750A2"/>
    <w:rsid w:val="00E750CC"/>
    <w:rsid w:val="00E75132"/>
    <w:rsid w:val="00E7524B"/>
    <w:rsid w:val="00E75293"/>
    <w:rsid w:val="00E754EC"/>
    <w:rsid w:val="00E7598A"/>
    <w:rsid w:val="00E75BF2"/>
    <w:rsid w:val="00E75C64"/>
    <w:rsid w:val="00E75CE0"/>
    <w:rsid w:val="00E75F65"/>
    <w:rsid w:val="00E765BF"/>
    <w:rsid w:val="00E7683E"/>
    <w:rsid w:val="00E77010"/>
    <w:rsid w:val="00E7734B"/>
    <w:rsid w:val="00E7746F"/>
    <w:rsid w:val="00E7795A"/>
    <w:rsid w:val="00E779D3"/>
    <w:rsid w:val="00E77A5F"/>
    <w:rsid w:val="00E77C23"/>
    <w:rsid w:val="00E80999"/>
    <w:rsid w:val="00E80BEA"/>
    <w:rsid w:val="00E80E35"/>
    <w:rsid w:val="00E80FBA"/>
    <w:rsid w:val="00E812E2"/>
    <w:rsid w:val="00E812FB"/>
    <w:rsid w:val="00E813B2"/>
    <w:rsid w:val="00E813F4"/>
    <w:rsid w:val="00E81958"/>
    <w:rsid w:val="00E81BBF"/>
    <w:rsid w:val="00E82069"/>
    <w:rsid w:val="00E8265D"/>
    <w:rsid w:val="00E82872"/>
    <w:rsid w:val="00E82B84"/>
    <w:rsid w:val="00E82B8C"/>
    <w:rsid w:val="00E82D78"/>
    <w:rsid w:val="00E82E4A"/>
    <w:rsid w:val="00E8381B"/>
    <w:rsid w:val="00E838C7"/>
    <w:rsid w:val="00E83A13"/>
    <w:rsid w:val="00E83BDE"/>
    <w:rsid w:val="00E83CE2"/>
    <w:rsid w:val="00E8404F"/>
    <w:rsid w:val="00E8437A"/>
    <w:rsid w:val="00E845F4"/>
    <w:rsid w:val="00E8475F"/>
    <w:rsid w:val="00E84DDA"/>
    <w:rsid w:val="00E85B87"/>
    <w:rsid w:val="00E85FED"/>
    <w:rsid w:val="00E861D0"/>
    <w:rsid w:val="00E8652E"/>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12D4"/>
    <w:rsid w:val="00E912F7"/>
    <w:rsid w:val="00E913CB"/>
    <w:rsid w:val="00E919C9"/>
    <w:rsid w:val="00E91A9C"/>
    <w:rsid w:val="00E91FDA"/>
    <w:rsid w:val="00E9211C"/>
    <w:rsid w:val="00E92261"/>
    <w:rsid w:val="00E9274C"/>
    <w:rsid w:val="00E92AED"/>
    <w:rsid w:val="00E92CE4"/>
    <w:rsid w:val="00E92ECE"/>
    <w:rsid w:val="00E931AC"/>
    <w:rsid w:val="00E9329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297"/>
    <w:rsid w:val="00EA136D"/>
    <w:rsid w:val="00EA13B0"/>
    <w:rsid w:val="00EA1CDB"/>
    <w:rsid w:val="00EA1CE4"/>
    <w:rsid w:val="00EA1D2B"/>
    <w:rsid w:val="00EA202F"/>
    <w:rsid w:val="00EA2036"/>
    <w:rsid w:val="00EA20E6"/>
    <w:rsid w:val="00EA28A7"/>
    <w:rsid w:val="00EA2C26"/>
    <w:rsid w:val="00EA30E5"/>
    <w:rsid w:val="00EA31E4"/>
    <w:rsid w:val="00EA323C"/>
    <w:rsid w:val="00EA389A"/>
    <w:rsid w:val="00EA3F88"/>
    <w:rsid w:val="00EA3FAA"/>
    <w:rsid w:val="00EA428E"/>
    <w:rsid w:val="00EA4496"/>
    <w:rsid w:val="00EA4909"/>
    <w:rsid w:val="00EA4A3A"/>
    <w:rsid w:val="00EA5271"/>
    <w:rsid w:val="00EA527F"/>
    <w:rsid w:val="00EA5351"/>
    <w:rsid w:val="00EA56D4"/>
    <w:rsid w:val="00EA5D95"/>
    <w:rsid w:val="00EA5DE6"/>
    <w:rsid w:val="00EA6052"/>
    <w:rsid w:val="00EA6209"/>
    <w:rsid w:val="00EA62F0"/>
    <w:rsid w:val="00EA692C"/>
    <w:rsid w:val="00EA6BB6"/>
    <w:rsid w:val="00EA6BBB"/>
    <w:rsid w:val="00EA6F02"/>
    <w:rsid w:val="00EA6F30"/>
    <w:rsid w:val="00EA736D"/>
    <w:rsid w:val="00EA74AC"/>
    <w:rsid w:val="00EA786A"/>
    <w:rsid w:val="00EA798F"/>
    <w:rsid w:val="00EA7A5F"/>
    <w:rsid w:val="00EA7D36"/>
    <w:rsid w:val="00EB02EA"/>
    <w:rsid w:val="00EB0641"/>
    <w:rsid w:val="00EB066E"/>
    <w:rsid w:val="00EB0800"/>
    <w:rsid w:val="00EB0C85"/>
    <w:rsid w:val="00EB0F27"/>
    <w:rsid w:val="00EB0F36"/>
    <w:rsid w:val="00EB1063"/>
    <w:rsid w:val="00EB12F1"/>
    <w:rsid w:val="00EB19DE"/>
    <w:rsid w:val="00EB1BA9"/>
    <w:rsid w:val="00EB1D33"/>
    <w:rsid w:val="00EB1DF0"/>
    <w:rsid w:val="00EB1ECD"/>
    <w:rsid w:val="00EB2003"/>
    <w:rsid w:val="00EB22B8"/>
    <w:rsid w:val="00EB2374"/>
    <w:rsid w:val="00EB23C6"/>
    <w:rsid w:val="00EB29C2"/>
    <w:rsid w:val="00EB2C7C"/>
    <w:rsid w:val="00EB2F8E"/>
    <w:rsid w:val="00EB320D"/>
    <w:rsid w:val="00EB330A"/>
    <w:rsid w:val="00EB361C"/>
    <w:rsid w:val="00EB392C"/>
    <w:rsid w:val="00EB3F87"/>
    <w:rsid w:val="00EB4355"/>
    <w:rsid w:val="00EB452A"/>
    <w:rsid w:val="00EB4865"/>
    <w:rsid w:val="00EB4927"/>
    <w:rsid w:val="00EB4CAE"/>
    <w:rsid w:val="00EB4E46"/>
    <w:rsid w:val="00EB519B"/>
    <w:rsid w:val="00EB5D3D"/>
    <w:rsid w:val="00EB5FCE"/>
    <w:rsid w:val="00EB66E0"/>
    <w:rsid w:val="00EB67AA"/>
    <w:rsid w:val="00EB6A1E"/>
    <w:rsid w:val="00EB6A27"/>
    <w:rsid w:val="00EB6C67"/>
    <w:rsid w:val="00EB6D7A"/>
    <w:rsid w:val="00EB6E56"/>
    <w:rsid w:val="00EB70B3"/>
    <w:rsid w:val="00EB70E4"/>
    <w:rsid w:val="00EB7134"/>
    <w:rsid w:val="00EB746F"/>
    <w:rsid w:val="00EB77D2"/>
    <w:rsid w:val="00EC0401"/>
    <w:rsid w:val="00EC06B5"/>
    <w:rsid w:val="00EC07D6"/>
    <w:rsid w:val="00EC0903"/>
    <w:rsid w:val="00EC0C29"/>
    <w:rsid w:val="00EC1007"/>
    <w:rsid w:val="00EC15C9"/>
    <w:rsid w:val="00EC1690"/>
    <w:rsid w:val="00EC16EB"/>
    <w:rsid w:val="00EC178E"/>
    <w:rsid w:val="00EC206E"/>
    <w:rsid w:val="00EC2128"/>
    <w:rsid w:val="00EC237F"/>
    <w:rsid w:val="00EC266B"/>
    <w:rsid w:val="00EC26E6"/>
    <w:rsid w:val="00EC2916"/>
    <w:rsid w:val="00EC29ED"/>
    <w:rsid w:val="00EC2CA0"/>
    <w:rsid w:val="00EC2FB6"/>
    <w:rsid w:val="00EC3199"/>
    <w:rsid w:val="00EC3472"/>
    <w:rsid w:val="00EC3493"/>
    <w:rsid w:val="00EC37A3"/>
    <w:rsid w:val="00EC383D"/>
    <w:rsid w:val="00EC3874"/>
    <w:rsid w:val="00EC38B1"/>
    <w:rsid w:val="00EC39DA"/>
    <w:rsid w:val="00EC3A9E"/>
    <w:rsid w:val="00EC4147"/>
    <w:rsid w:val="00EC4486"/>
    <w:rsid w:val="00EC47FD"/>
    <w:rsid w:val="00EC4844"/>
    <w:rsid w:val="00EC48D1"/>
    <w:rsid w:val="00EC4BE1"/>
    <w:rsid w:val="00EC4D01"/>
    <w:rsid w:val="00EC4E8D"/>
    <w:rsid w:val="00EC5069"/>
    <w:rsid w:val="00EC51A8"/>
    <w:rsid w:val="00EC52DB"/>
    <w:rsid w:val="00EC52F9"/>
    <w:rsid w:val="00EC53F6"/>
    <w:rsid w:val="00EC54D8"/>
    <w:rsid w:val="00EC5753"/>
    <w:rsid w:val="00EC575D"/>
    <w:rsid w:val="00EC58CF"/>
    <w:rsid w:val="00EC5D7D"/>
    <w:rsid w:val="00EC60B3"/>
    <w:rsid w:val="00EC6558"/>
    <w:rsid w:val="00EC7201"/>
    <w:rsid w:val="00EC74DC"/>
    <w:rsid w:val="00EC763B"/>
    <w:rsid w:val="00EC7C72"/>
    <w:rsid w:val="00ED0541"/>
    <w:rsid w:val="00ED079C"/>
    <w:rsid w:val="00ED0B2E"/>
    <w:rsid w:val="00ED0D67"/>
    <w:rsid w:val="00ED0EE6"/>
    <w:rsid w:val="00ED118F"/>
    <w:rsid w:val="00ED1358"/>
    <w:rsid w:val="00ED15C3"/>
    <w:rsid w:val="00ED162B"/>
    <w:rsid w:val="00ED1782"/>
    <w:rsid w:val="00ED1D03"/>
    <w:rsid w:val="00ED1E6A"/>
    <w:rsid w:val="00ED208D"/>
    <w:rsid w:val="00ED24C2"/>
    <w:rsid w:val="00ED255E"/>
    <w:rsid w:val="00ED25E2"/>
    <w:rsid w:val="00ED28A8"/>
    <w:rsid w:val="00ED292C"/>
    <w:rsid w:val="00ED31AF"/>
    <w:rsid w:val="00ED33AD"/>
    <w:rsid w:val="00ED363D"/>
    <w:rsid w:val="00ED376A"/>
    <w:rsid w:val="00ED3793"/>
    <w:rsid w:val="00ED3804"/>
    <w:rsid w:val="00ED4133"/>
    <w:rsid w:val="00ED42CE"/>
    <w:rsid w:val="00ED4471"/>
    <w:rsid w:val="00ED461A"/>
    <w:rsid w:val="00ED4A64"/>
    <w:rsid w:val="00ED54A9"/>
    <w:rsid w:val="00ED5784"/>
    <w:rsid w:val="00ED5811"/>
    <w:rsid w:val="00ED5B22"/>
    <w:rsid w:val="00ED6574"/>
    <w:rsid w:val="00ED67A0"/>
    <w:rsid w:val="00ED6CC0"/>
    <w:rsid w:val="00ED6CF2"/>
    <w:rsid w:val="00ED6E64"/>
    <w:rsid w:val="00ED71B2"/>
    <w:rsid w:val="00ED74BE"/>
    <w:rsid w:val="00ED77AD"/>
    <w:rsid w:val="00EE0970"/>
    <w:rsid w:val="00EE0A9A"/>
    <w:rsid w:val="00EE0C4A"/>
    <w:rsid w:val="00EE1062"/>
    <w:rsid w:val="00EE1120"/>
    <w:rsid w:val="00EE15DA"/>
    <w:rsid w:val="00EE1673"/>
    <w:rsid w:val="00EE1AAB"/>
    <w:rsid w:val="00EE1DC9"/>
    <w:rsid w:val="00EE1E00"/>
    <w:rsid w:val="00EE217A"/>
    <w:rsid w:val="00EE2368"/>
    <w:rsid w:val="00EE26B8"/>
    <w:rsid w:val="00EE2C6A"/>
    <w:rsid w:val="00EE2EE4"/>
    <w:rsid w:val="00EE31DA"/>
    <w:rsid w:val="00EE3263"/>
    <w:rsid w:val="00EE38D8"/>
    <w:rsid w:val="00EE3900"/>
    <w:rsid w:val="00EE39C3"/>
    <w:rsid w:val="00EE3A82"/>
    <w:rsid w:val="00EE3D81"/>
    <w:rsid w:val="00EE403C"/>
    <w:rsid w:val="00EE42F6"/>
    <w:rsid w:val="00EE472D"/>
    <w:rsid w:val="00EE4771"/>
    <w:rsid w:val="00EE4839"/>
    <w:rsid w:val="00EE4A55"/>
    <w:rsid w:val="00EE502E"/>
    <w:rsid w:val="00EE51DC"/>
    <w:rsid w:val="00EE55D9"/>
    <w:rsid w:val="00EE5650"/>
    <w:rsid w:val="00EE58F2"/>
    <w:rsid w:val="00EE59F5"/>
    <w:rsid w:val="00EE5EA8"/>
    <w:rsid w:val="00EE5F3D"/>
    <w:rsid w:val="00EE6250"/>
    <w:rsid w:val="00EE680D"/>
    <w:rsid w:val="00EE6BE4"/>
    <w:rsid w:val="00EE6C37"/>
    <w:rsid w:val="00EE6C4C"/>
    <w:rsid w:val="00EE6CD0"/>
    <w:rsid w:val="00EE7299"/>
    <w:rsid w:val="00EE7945"/>
    <w:rsid w:val="00EE79E8"/>
    <w:rsid w:val="00EE7A83"/>
    <w:rsid w:val="00EE7ACC"/>
    <w:rsid w:val="00EE7AF0"/>
    <w:rsid w:val="00EE7F6F"/>
    <w:rsid w:val="00EF0129"/>
    <w:rsid w:val="00EF064C"/>
    <w:rsid w:val="00EF0745"/>
    <w:rsid w:val="00EF1283"/>
    <w:rsid w:val="00EF1547"/>
    <w:rsid w:val="00EF1694"/>
    <w:rsid w:val="00EF184C"/>
    <w:rsid w:val="00EF1E7D"/>
    <w:rsid w:val="00EF2056"/>
    <w:rsid w:val="00EF2560"/>
    <w:rsid w:val="00EF287F"/>
    <w:rsid w:val="00EF2956"/>
    <w:rsid w:val="00EF29BA"/>
    <w:rsid w:val="00EF29CC"/>
    <w:rsid w:val="00EF2A35"/>
    <w:rsid w:val="00EF2CBC"/>
    <w:rsid w:val="00EF2ECD"/>
    <w:rsid w:val="00EF2F3F"/>
    <w:rsid w:val="00EF312F"/>
    <w:rsid w:val="00EF3BC8"/>
    <w:rsid w:val="00EF3CC6"/>
    <w:rsid w:val="00EF3EC8"/>
    <w:rsid w:val="00EF4225"/>
    <w:rsid w:val="00EF4231"/>
    <w:rsid w:val="00EF4A2D"/>
    <w:rsid w:val="00EF4BFE"/>
    <w:rsid w:val="00EF4DA7"/>
    <w:rsid w:val="00EF4E7D"/>
    <w:rsid w:val="00EF4FA8"/>
    <w:rsid w:val="00EF5B3D"/>
    <w:rsid w:val="00EF5BF7"/>
    <w:rsid w:val="00EF5C9E"/>
    <w:rsid w:val="00EF5CBC"/>
    <w:rsid w:val="00EF6049"/>
    <w:rsid w:val="00EF6247"/>
    <w:rsid w:val="00EF6491"/>
    <w:rsid w:val="00EF6794"/>
    <w:rsid w:val="00EF6AB6"/>
    <w:rsid w:val="00EF75A0"/>
    <w:rsid w:val="00EF7B0C"/>
    <w:rsid w:val="00EF7B2E"/>
    <w:rsid w:val="00EF7B80"/>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3E7"/>
    <w:rsid w:val="00F05E5D"/>
    <w:rsid w:val="00F0614C"/>
    <w:rsid w:val="00F062D3"/>
    <w:rsid w:val="00F063D8"/>
    <w:rsid w:val="00F066DB"/>
    <w:rsid w:val="00F0677E"/>
    <w:rsid w:val="00F06862"/>
    <w:rsid w:val="00F06A0A"/>
    <w:rsid w:val="00F06B24"/>
    <w:rsid w:val="00F06FE0"/>
    <w:rsid w:val="00F0710A"/>
    <w:rsid w:val="00F0727B"/>
    <w:rsid w:val="00F0774D"/>
    <w:rsid w:val="00F07BB9"/>
    <w:rsid w:val="00F07CA3"/>
    <w:rsid w:val="00F07D89"/>
    <w:rsid w:val="00F07DB2"/>
    <w:rsid w:val="00F07FD8"/>
    <w:rsid w:val="00F1032E"/>
    <w:rsid w:val="00F1050B"/>
    <w:rsid w:val="00F10580"/>
    <w:rsid w:val="00F11358"/>
    <w:rsid w:val="00F113D3"/>
    <w:rsid w:val="00F1147B"/>
    <w:rsid w:val="00F116CB"/>
    <w:rsid w:val="00F119D3"/>
    <w:rsid w:val="00F11DE5"/>
    <w:rsid w:val="00F121BF"/>
    <w:rsid w:val="00F12230"/>
    <w:rsid w:val="00F12C56"/>
    <w:rsid w:val="00F13B9E"/>
    <w:rsid w:val="00F13BB3"/>
    <w:rsid w:val="00F13E1C"/>
    <w:rsid w:val="00F14919"/>
    <w:rsid w:val="00F149F3"/>
    <w:rsid w:val="00F14BA4"/>
    <w:rsid w:val="00F14CB9"/>
    <w:rsid w:val="00F14E5E"/>
    <w:rsid w:val="00F14FB7"/>
    <w:rsid w:val="00F151F9"/>
    <w:rsid w:val="00F15399"/>
    <w:rsid w:val="00F153CE"/>
    <w:rsid w:val="00F15522"/>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0FD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70C"/>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6C32"/>
    <w:rsid w:val="00F26C50"/>
    <w:rsid w:val="00F27447"/>
    <w:rsid w:val="00F279B3"/>
    <w:rsid w:val="00F27CEB"/>
    <w:rsid w:val="00F27E16"/>
    <w:rsid w:val="00F300AB"/>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A9"/>
    <w:rsid w:val="00F355BB"/>
    <w:rsid w:val="00F35709"/>
    <w:rsid w:val="00F3576D"/>
    <w:rsid w:val="00F35B4F"/>
    <w:rsid w:val="00F35D27"/>
    <w:rsid w:val="00F35DA2"/>
    <w:rsid w:val="00F35E93"/>
    <w:rsid w:val="00F3604B"/>
    <w:rsid w:val="00F3614E"/>
    <w:rsid w:val="00F361BF"/>
    <w:rsid w:val="00F365FF"/>
    <w:rsid w:val="00F366FC"/>
    <w:rsid w:val="00F36BCA"/>
    <w:rsid w:val="00F36BF1"/>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A29"/>
    <w:rsid w:val="00F43B7A"/>
    <w:rsid w:val="00F43D1F"/>
    <w:rsid w:val="00F43E48"/>
    <w:rsid w:val="00F43ED0"/>
    <w:rsid w:val="00F4433B"/>
    <w:rsid w:val="00F44390"/>
    <w:rsid w:val="00F4447D"/>
    <w:rsid w:val="00F444E2"/>
    <w:rsid w:val="00F44939"/>
    <w:rsid w:val="00F44B6E"/>
    <w:rsid w:val="00F45751"/>
    <w:rsid w:val="00F457B7"/>
    <w:rsid w:val="00F45C18"/>
    <w:rsid w:val="00F45E05"/>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5D4"/>
    <w:rsid w:val="00F506A3"/>
    <w:rsid w:val="00F50768"/>
    <w:rsid w:val="00F50F03"/>
    <w:rsid w:val="00F50FBD"/>
    <w:rsid w:val="00F5101B"/>
    <w:rsid w:val="00F511AC"/>
    <w:rsid w:val="00F51623"/>
    <w:rsid w:val="00F51D33"/>
    <w:rsid w:val="00F51EE9"/>
    <w:rsid w:val="00F51F3E"/>
    <w:rsid w:val="00F520D7"/>
    <w:rsid w:val="00F52A06"/>
    <w:rsid w:val="00F52E0B"/>
    <w:rsid w:val="00F530D3"/>
    <w:rsid w:val="00F5337A"/>
    <w:rsid w:val="00F5369B"/>
    <w:rsid w:val="00F53908"/>
    <w:rsid w:val="00F539EB"/>
    <w:rsid w:val="00F53D5A"/>
    <w:rsid w:val="00F54633"/>
    <w:rsid w:val="00F546D8"/>
    <w:rsid w:val="00F54926"/>
    <w:rsid w:val="00F54AC0"/>
    <w:rsid w:val="00F55025"/>
    <w:rsid w:val="00F5525F"/>
    <w:rsid w:val="00F55360"/>
    <w:rsid w:val="00F55671"/>
    <w:rsid w:val="00F5569F"/>
    <w:rsid w:val="00F557FF"/>
    <w:rsid w:val="00F55A73"/>
    <w:rsid w:val="00F55B5F"/>
    <w:rsid w:val="00F56750"/>
    <w:rsid w:val="00F56C5B"/>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240"/>
    <w:rsid w:val="00F61A8E"/>
    <w:rsid w:val="00F61AD0"/>
    <w:rsid w:val="00F61BC2"/>
    <w:rsid w:val="00F61CD0"/>
    <w:rsid w:val="00F61D3E"/>
    <w:rsid w:val="00F61E4A"/>
    <w:rsid w:val="00F61E54"/>
    <w:rsid w:val="00F61FC7"/>
    <w:rsid w:val="00F6243A"/>
    <w:rsid w:val="00F624FF"/>
    <w:rsid w:val="00F6269A"/>
    <w:rsid w:val="00F6277E"/>
    <w:rsid w:val="00F62836"/>
    <w:rsid w:val="00F62992"/>
    <w:rsid w:val="00F62E2E"/>
    <w:rsid w:val="00F62FE1"/>
    <w:rsid w:val="00F63056"/>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AE"/>
    <w:rsid w:val="00F65DF3"/>
    <w:rsid w:val="00F662FF"/>
    <w:rsid w:val="00F665FD"/>
    <w:rsid w:val="00F66829"/>
    <w:rsid w:val="00F6696A"/>
    <w:rsid w:val="00F66A6E"/>
    <w:rsid w:val="00F66C57"/>
    <w:rsid w:val="00F66E0D"/>
    <w:rsid w:val="00F675BC"/>
    <w:rsid w:val="00F677B0"/>
    <w:rsid w:val="00F7065B"/>
    <w:rsid w:val="00F7084A"/>
    <w:rsid w:val="00F7109A"/>
    <w:rsid w:val="00F714A1"/>
    <w:rsid w:val="00F71BE1"/>
    <w:rsid w:val="00F724BD"/>
    <w:rsid w:val="00F72691"/>
    <w:rsid w:val="00F7273C"/>
    <w:rsid w:val="00F72781"/>
    <w:rsid w:val="00F72BA4"/>
    <w:rsid w:val="00F72F6F"/>
    <w:rsid w:val="00F731D9"/>
    <w:rsid w:val="00F7340D"/>
    <w:rsid w:val="00F734C7"/>
    <w:rsid w:val="00F737CD"/>
    <w:rsid w:val="00F738B7"/>
    <w:rsid w:val="00F73BD6"/>
    <w:rsid w:val="00F741B4"/>
    <w:rsid w:val="00F74D15"/>
    <w:rsid w:val="00F75194"/>
    <w:rsid w:val="00F7524B"/>
    <w:rsid w:val="00F753A3"/>
    <w:rsid w:val="00F75404"/>
    <w:rsid w:val="00F755AF"/>
    <w:rsid w:val="00F75644"/>
    <w:rsid w:val="00F7573C"/>
    <w:rsid w:val="00F7585A"/>
    <w:rsid w:val="00F7585D"/>
    <w:rsid w:val="00F75BF6"/>
    <w:rsid w:val="00F75D68"/>
    <w:rsid w:val="00F75E6F"/>
    <w:rsid w:val="00F76620"/>
    <w:rsid w:val="00F77186"/>
    <w:rsid w:val="00F775FB"/>
    <w:rsid w:val="00F77AC3"/>
    <w:rsid w:val="00F77DC0"/>
    <w:rsid w:val="00F801B1"/>
    <w:rsid w:val="00F80316"/>
    <w:rsid w:val="00F80372"/>
    <w:rsid w:val="00F80AA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245"/>
    <w:rsid w:val="00F839B0"/>
    <w:rsid w:val="00F83EF8"/>
    <w:rsid w:val="00F83FC6"/>
    <w:rsid w:val="00F841CC"/>
    <w:rsid w:val="00F84954"/>
    <w:rsid w:val="00F84A80"/>
    <w:rsid w:val="00F84AC0"/>
    <w:rsid w:val="00F84B96"/>
    <w:rsid w:val="00F84D63"/>
    <w:rsid w:val="00F850F9"/>
    <w:rsid w:val="00F85956"/>
    <w:rsid w:val="00F85BD9"/>
    <w:rsid w:val="00F85CB9"/>
    <w:rsid w:val="00F85FA3"/>
    <w:rsid w:val="00F8625D"/>
    <w:rsid w:val="00F864B0"/>
    <w:rsid w:val="00F8656F"/>
    <w:rsid w:val="00F86583"/>
    <w:rsid w:val="00F8661F"/>
    <w:rsid w:val="00F867D1"/>
    <w:rsid w:val="00F86843"/>
    <w:rsid w:val="00F86965"/>
    <w:rsid w:val="00F870EE"/>
    <w:rsid w:val="00F871C1"/>
    <w:rsid w:val="00F87C7C"/>
    <w:rsid w:val="00F87FEB"/>
    <w:rsid w:val="00F902F8"/>
    <w:rsid w:val="00F90659"/>
    <w:rsid w:val="00F908BD"/>
    <w:rsid w:val="00F90EAE"/>
    <w:rsid w:val="00F91017"/>
    <w:rsid w:val="00F91285"/>
    <w:rsid w:val="00F913CB"/>
    <w:rsid w:val="00F914A6"/>
    <w:rsid w:val="00F915C3"/>
    <w:rsid w:val="00F917F0"/>
    <w:rsid w:val="00F91A09"/>
    <w:rsid w:val="00F91FC1"/>
    <w:rsid w:val="00F91FF2"/>
    <w:rsid w:val="00F92129"/>
    <w:rsid w:val="00F9227A"/>
    <w:rsid w:val="00F9283B"/>
    <w:rsid w:val="00F928BD"/>
    <w:rsid w:val="00F92E31"/>
    <w:rsid w:val="00F92F6F"/>
    <w:rsid w:val="00F9330C"/>
    <w:rsid w:val="00F935FB"/>
    <w:rsid w:val="00F9376E"/>
    <w:rsid w:val="00F93DB3"/>
    <w:rsid w:val="00F9403E"/>
    <w:rsid w:val="00F94078"/>
    <w:rsid w:val="00F94462"/>
    <w:rsid w:val="00F94D9A"/>
    <w:rsid w:val="00F94E52"/>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0F"/>
    <w:rsid w:val="00FA0D28"/>
    <w:rsid w:val="00FA0F02"/>
    <w:rsid w:val="00FA0F47"/>
    <w:rsid w:val="00FA1400"/>
    <w:rsid w:val="00FA21F8"/>
    <w:rsid w:val="00FA22BA"/>
    <w:rsid w:val="00FA2B57"/>
    <w:rsid w:val="00FA2BCA"/>
    <w:rsid w:val="00FA2C63"/>
    <w:rsid w:val="00FA2D60"/>
    <w:rsid w:val="00FA2E4F"/>
    <w:rsid w:val="00FA32EA"/>
    <w:rsid w:val="00FA3508"/>
    <w:rsid w:val="00FA3611"/>
    <w:rsid w:val="00FA394E"/>
    <w:rsid w:val="00FA3B2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4E"/>
    <w:rsid w:val="00FA62D7"/>
    <w:rsid w:val="00FA63E7"/>
    <w:rsid w:val="00FA650B"/>
    <w:rsid w:val="00FA65F2"/>
    <w:rsid w:val="00FA688D"/>
    <w:rsid w:val="00FA6F8C"/>
    <w:rsid w:val="00FA71D6"/>
    <w:rsid w:val="00FA72AB"/>
    <w:rsid w:val="00FA72CC"/>
    <w:rsid w:val="00FA73D3"/>
    <w:rsid w:val="00FA7697"/>
    <w:rsid w:val="00FA76B2"/>
    <w:rsid w:val="00FA7C29"/>
    <w:rsid w:val="00FA7D25"/>
    <w:rsid w:val="00FB0174"/>
    <w:rsid w:val="00FB09D7"/>
    <w:rsid w:val="00FB0A86"/>
    <w:rsid w:val="00FB0F07"/>
    <w:rsid w:val="00FB16DC"/>
    <w:rsid w:val="00FB1875"/>
    <w:rsid w:val="00FB1909"/>
    <w:rsid w:val="00FB1C79"/>
    <w:rsid w:val="00FB1CDF"/>
    <w:rsid w:val="00FB2212"/>
    <w:rsid w:val="00FB230C"/>
    <w:rsid w:val="00FB2539"/>
    <w:rsid w:val="00FB2618"/>
    <w:rsid w:val="00FB2869"/>
    <w:rsid w:val="00FB2C2F"/>
    <w:rsid w:val="00FB2D07"/>
    <w:rsid w:val="00FB2D24"/>
    <w:rsid w:val="00FB2DE1"/>
    <w:rsid w:val="00FB3075"/>
    <w:rsid w:val="00FB30B8"/>
    <w:rsid w:val="00FB311B"/>
    <w:rsid w:val="00FB3269"/>
    <w:rsid w:val="00FB32E4"/>
    <w:rsid w:val="00FB3441"/>
    <w:rsid w:val="00FB381A"/>
    <w:rsid w:val="00FB3A00"/>
    <w:rsid w:val="00FB3B9D"/>
    <w:rsid w:val="00FB3D6F"/>
    <w:rsid w:val="00FB4317"/>
    <w:rsid w:val="00FB468E"/>
    <w:rsid w:val="00FB498A"/>
    <w:rsid w:val="00FB4C08"/>
    <w:rsid w:val="00FB4FF8"/>
    <w:rsid w:val="00FB56C9"/>
    <w:rsid w:val="00FB56E7"/>
    <w:rsid w:val="00FB5810"/>
    <w:rsid w:val="00FB587D"/>
    <w:rsid w:val="00FB5938"/>
    <w:rsid w:val="00FB599C"/>
    <w:rsid w:val="00FB5BC9"/>
    <w:rsid w:val="00FB5F36"/>
    <w:rsid w:val="00FB6141"/>
    <w:rsid w:val="00FB63D8"/>
    <w:rsid w:val="00FB66B3"/>
    <w:rsid w:val="00FB68AD"/>
    <w:rsid w:val="00FB699B"/>
    <w:rsid w:val="00FB69BE"/>
    <w:rsid w:val="00FB6AE4"/>
    <w:rsid w:val="00FB7271"/>
    <w:rsid w:val="00FB7547"/>
    <w:rsid w:val="00FB7583"/>
    <w:rsid w:val="00FB75BD"/>
    <w:rsid w:val="00FB79BC"/>
    <w:rsid w:val="00FB7AC8"/>
    <w:rsid w:val="00FB7ECE"/>
    <w:rsid w:val="00FC00A1"/>
    <w:rsid w:val="00FC0218"/>
    <w:rsid w:val="00FC05E6"/>
    <w:rsid w:val="00FC0DE9"/>
    <w:rsid w:val="00FC0E5B"/>
    <w:rsid w:val="00FC1170"/>
    <w:rsid w:val="00FC1534"/>
    <w:rsid w:val="00FC1C2B"/>
    <w:rsid w:val="00FC1E8E"/>
    <w:rsid w:val="00FC2501"/>
    <w:rsid w:val="00FC25A5"/>
    <w:rsid w:val="00FC290E"/>
    <w:rsid w:val="00FC33A4"/>
    <w:rsid w:val="00FC33BF"/>
    <w:rsid w:val="00FC383B"/>
    <w:rsid w:val="00FC4290"/>
    <w:rsid w:val="00FC4D4E"/>
    <w:rsid w:val="00FC504D"/>
    <w:rsid w:val="00FC527B"/>
    <w:rsid w:val="00FC5360"/>
    <w:rsid w:val="00FC5971"/>
    <w:rsid w:val="00FC5DF0"/>
    <w:rsid w:val="00FC6610"/>
    <w:rsid w:val="00FC6B06"/>
    <w:rsid w:val="00FC6E3D"/>
    <w:rsid w:val="00FC7065"/>
    <w:rsid w:val="00FC70C1"/>
    <w:rsid w:val="00FC789C"/>
    <w:rsid w:val="00FC78C1"/>
    <w:rsid w:val="00FC7997"/>
    <w:rsid w:val="00FC7A04"/>
    <w:rsid w:val="00FC7A7B"/>
    <w:rsid w:val="00FC7CAC"/>
    <w:rsid w:val="00FC7CD2"/>
    <w:rsid w:val="00FC7F4E"/>
    <w:rsid w:val="00FC7F63"/>
    <w:rsid w:val="00FC7FBB"/>
    <w:rsid w:val="00FD074A"/>
    <w:rsid w:val="00FD0ADF"/>
    <w:rsid w:val="00FD0DD2"/>
    <w:rsid w:val="00FD0E2F"/>
    <w:rsid w:val="00FD124F"/>
    <w:rsid w:val="00FD164D"/>
    <w:rsid w:val="00FD1824"/>
    <w:rsid w:val="00FD1ED9"/>
    <w:rsid w:val="00FD208C"/>
    <w:rsid w:val="00FD2119"/>
    <w:rsid w:val="00FD2366"/>
    <w:rsid w:val="00FD27A4"/>
    <w:rsid w:val="00FD2C61"/>
    <w:rsid w:val="00FD2DB1"/>
    <w:rsid w:val="00FD2E59"/>
    <w:rsid w:val="00FD3037"/>
    <w:rsid w:val="00FD31F3"/>
    <w:rsid w:val="00FD334D"/>
    <w:rsid w:val="00FD3551"/>
    <w:rsid w:val="00FD3887"/>
    <w:rsid w:val="00FD3DA1"/>
    <w:rsid w:val="00FD3E86"/>
    <w:rsid w:val="00FD404C"/>
    <w:rsid w:val="00FD41B9"/>
    <w:rsid w:val="00FD4D33"/>
    <w:rsid w:val="00FD4F55"/>
    <w:rsid w:val="00FD4FF1"/>
    <w:rsid w:val="00FD515E"/>
    <w:rsid w:val="00FD5582"/>
    <w:rsid w:val="00FD581B"/>
    <w:rsid w:val="00FD596E"/>
    <w:rsid w:val="00FD5BAE"/>
    <w:rsid w:val="00FD5E2B"/>
    <w:rsid w:val="00FD5E7F"/>
    <w:rsid w:val="00FD65F0"/>
    <w:rsid w:val="00FD68A8"/>
    <w:rsid w:val="00FD775B"/>
    <w:rsid w:val="00FD7B74"/>
    <w:rsid w:val="00FD7DB3"/>
    <w:rsid w:val="00FD7E5D"/>
    <w:rsid w:val="00FE03BF"/>
    <w:rsid w:val="00FE04E6"/>
    <w:rsid w:val="00FE080F"/>
    <w:rsid w:val="00FE09BB"/>
    <w:rsid w:val="00FE0A51"/>
    <w:rsid w:val="00FE0B36"/>
    <w:rsid w:val="00FE0DCA"/>
    <w:rsid w:val="00FE1272"/>
    <w:rsid w:val="00FE17C6"/>
    <w:rsid w:val="00FE198C"/>
    <w:rsid w:val="00FE1A78"/>
    <w:rsid w:val="00FE1BD2"/>
    <w:rsid w:val="00FE1E32"/>
    <w:rsid w:val="00FE1FBE"/>
    <w:rsid w:val="00FE234A"/>
    <w:rsid w:val="00FE240C"/>
    <w:rsid w:val="00FE2C7E"/>
    <w:rsid w:val="00FE2E95"/>
    <w:rsid w:val="00FE2EF4"/>
    <w:rsid w:val="00FE2F6F"/>
    <w:rsid w:val="00FE36BC"/>
    <w:rsid w:val="00FE387E"/>
    <w:rsid w:val="00FE3F76"/>
    <w:rsid w:val="00FE3FA6"/>
    <w:rsid w:val="00FE4454"/>
    <w:rsid w:val="00FE48A1"/>
    <w:rsid w:val="00FE4A15"/>
    <w:rsid w:val="00FE4DDF"/>
    <w:rsid w:val="00FE4F09"/>
    <w:rsid w:val="00FE4F17"/>
    <w:rsid w:val="00FE4FB6"/>
    <w:rsid w:val="00FE5527"/>
    <w:rsid w:val="00FE5909"/>
    <w:rsid w:val="00FE59D0"/>
    <w:rsid w:val="00FE5B41"/>
    <w:rsid w:val="00FE5B69"/>
    <w:rsid w:val="00FE63DD"/>
    <w:rsid w:val="00FE65CB"/>
    <w:rsid w:val="00FE6A79"/>
    <w:rsid w:val="00FE6B6D"/>
    <w:rsid w:val="00FE6D25"/>
    <w:rsid w:val="00FE7784"/>
    <w:rsid w:val="00FE7827"/>
    <w:rsid w:val="00FE79A7"/>
    <w:rsid w:val="00FE7BC5"/>
    <w:rsid w:val="00FF051D"/>
    <w:rsid w:val="00FF0800"/>
    <w:rsid w:val="00FF082B"/>
    <w:rsid w:val="00FF09F6"/>
    <w:rsid w:val="00FF0A71"/>
    <w:rsid w:val="00FF0F91"/>
    <w:rsid w:val="00FF106F"/>
    <w:rsid w:val="00FF1071"/>
    <w:rsid w:val="00FF13DD"/>
    <w:rsid w:val="00FF1645"/>
    <w:rsid w:val="00FF18C3"/>
    <w:rsid w:val="00FF1ED7"/>
    <w:rsid w:val="00FF1F5E"/>
    <w:rsid w:val="00FF2264"/>
    <w:rsid w:val="00FF2284"/>
    <w:rsid w:val="00FF24C0"/>
    <w:rsid w:val="00FF25D6"/>
    <w:rsid w:val="00FF2733"/>
    <w:rsid w:val="00FF293E"/>
    <w:rsid w:val="00FF2F77"/>
    <w:rsid w:val="00FF3064"/>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048"/>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75CB"/>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uiPriority w:val="9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uiPriority w:val="99"/>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character" w:customStyle="1" w:styleId="sc-search-link-icon">
    <w:name w:val="sc-search-link-icon"/>
    <w:basedOn w:val="DefaultParagraphFont"/>
    <w:rsid w:val="00670A1C"/>
  </w:style>
  <w:style w:type="character" w:customStyle="1" w:styleId="Heading3Char">
    <w:name w:val="Heading 3 Char"/>
    <w:basedOn w:val="DefaultParagraphFont"/>
    <w:link w:val="Heading3"/>
    <w:rsid w:val="0041035C"/>
    <w:rPr>
      <w:rFonts w:ascii="Arial" w:hAnsi="Arial"/>
      <w:sz w:val="28"/>
      <w:lang w:val="en-GB" w:eastAsia="ja-JP"/>
    </w:rPr>
  </w:style>
  <w:style w:type="character" w:customStyle="1" w:styleId="Heading4Char">
    <w:name w:val="Heading 4 Char"/>
    <w:aliases w:val="h4 Char"/>
    <w:basedOn w:val="DefaultParagraphFont"/>
    <w:link w:val="Heading4"/>
    <w:rsid w:val="0041035C"/>
    <w:rPr>
      <w:rFonts w:ascii="Arial" w:hAnsi="Arial"/>
      <w:sz w:val="24"/>
      <w:lang w:val="en-GB" w:eastAsia="ja-JP"/>
    </w:rPr>
  </w:style>
  <w:style w:type="character" w:customStyle="1" w:styleId="TFChar">
    <w:name w:val="TF Char"/>
    <w:link w:val="TF"/>
    <w:qFormat/>
    <w:rsid w:val="00A57DE6"/>
    <w:rPr>
      <w:rFonts w:ascii="Arial" w:hAnsi="Arial"/>
      <w:b/>
      <w:color w:val="000000"/>
      <w:lang w:val="en-US" w:eastAsia="ja-JP"/>
    </w:rPr>
  </w:style>
  <w:style w:type="paragraph" w:customStyle="1" w:styleId="Doc-comment">
    <w:name w:val="Doc-comment"/>
    <w:basedOn w:val="Normal"/>
    <w:next w:val="Doc-text2"/>
    <w:qFormat/>
    <w:rsid w:val="001F72E7"/>
    <w:pPr>
      <w:tabs>
        <w:tab w:val="left" w:pos="1622"/>
      </w:tabs>
      <w:overflowPunct/>
      <w:autoSpaceDE/>
      <w:autoSpaceDN/>
      <w:adjustRightInd/>
      <w:spacing w:after="0"/>
      <w:ind w:left="1622" w:hanging="363"/>
    </w:pPr>
    <w:rPr>
      <w:rFonts w:ascii="Calibri" w:eastAsiaTheme="minorHAnsi" w:hAnsi="Calibri" w:cs="Calibri"/>
      <w:i/>
      <w:color w:val="auto"/>
      <w:sz w:val="22"/>
      <w:szCs w:val="22"/>
      <w:lang w:eastAsia="en-US"/>
    </w:rPr>
  </w:style>
  <w:style w:type="character" w:styleId="Strong">
    <w:name w:val="Strong"/>
    <w:basedOn w:val="DefaultParagraphFont"/>
    <w:uiPriority w:val="22"/>
    <w:qFormat/>
    <w:rsid w:val="008B0BCD"/>
    <w:rPr>
      <w:b/>
      <w:bCs/>
    </w:rPr>
  </w:style>
  <w:style w:type="character" w:customStyle="1" w:styleId="Heading2Char">
    <w:name w:val="Heading 2 Char"/>
    <w:aliases w:val="H2 Char1,h2 Char"/>
    <w:basedOn w:val="DefaultParagraphFont"/>
    <w:link w:val="Heading2"/>
    <w:uiPriority w:val="99"/>
    <w:rsid w:val="001D65B9"/>
    <w:rPr>
      <w:rFonts w:ascii="Arial" w:hAnsi="Arial"/>
      <w:sz w:val="32"/>
      <w:lang w:val="en-GB" w:eastAsia="ja-JP"/>
    </w:rPr>
  </w:style>
  <w:style w:type="paragraph" w:customStyle="1" w:styleId="3GPPNormalText">
    <w:name w:val="3GPP Normal Text"/>
    <w:basedOn w:val="BodyText"/>
    <w:link w:val="3GPPNormalTextChar"/>
    <w:qFormat/>
    <w:rsid w:val="005C24CC"/>
    <w:pPr>
      <w:overflowPunct/>
      <w:autoSpaceDE/>
      <w:autoSpaceDN/>
      <w:adjustRightInd/>
      <w:spacing w:before="100" w:beforeAutospacing="1"/>
      <w:jc w:val="both"/>
    </w:pPr>
    <w:rPr>
      <w:rFonts w:eastAsia="MS Mincho"/>
      <w:color w:val="auto"/>
      <w:sz w:val="22"/>
      <w:szCs w:val="24"/>
      <w:lang w:val="x-none" w:eastAsia="x-none"/>
    </w:rPr>
  </w:style>
  <w:style w:type="character" w:customStyle="1" w:styleId="3GPPNormalTextChar">
    <w:name w:val="3GPP Normal Text Char"/>
    <w:link w:val="3GPPNormalText"/>
    <w:qFormat/>
    <w:rsid w:val="005C24CC"/>
    <w:rPr>
      <w:rFonts w:eastAsia="MS Mincho"/>
      <w:sz w:val="22"/>
      <w:szCs w:val="24"/>
      <w:lang w:val="x-none" w:eastAsia="x-none"/>
    </w:rPr>
  </w:style>
  <w:style w:type="character" w:styleId="PlaceholderText">
    <w:name w:val="Placeholder Text"/>
    <w:basedOn w:val="DefaultParagraphFont"/>
    <w:uiPriority w:val="99"/>
    <w:semiHidden/>
    <w:rsid w:val="00E3056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36319838">
      <w:bodyDiv w:val="1"/>
      <w:marLeft w:val="0"/>
      <w:marRight w:val="0"/>
      <w:marTop w:val="0"/>
      <w:marBottom w:val="0"/>
      <w:divBdr>
        <w:top w:val="none" w:sz="0" w:space="0" w:color="auto"/>
        <w:left w:val="none" w:sz="0" w:space="0" w:color="auto"/>
        <w:bottom w:val="none" w:sz="0" w:space="0" w:color="auto"/>
        <w:right w:val="none" w:sz="0" w:space="0" w:color="auto"/>
      </w:divBdr>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077698">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2711087">
      <w:bodyDiv w:val="1"/>
      <w:marLeft w:val="0"/>
      <w:marRight w:val="0"/>
      <w:marTop w:val="0"/>
      <w:marBottom w:val="0"/>
      <w:divBdr>
        <w:top w:val="none" w:sz="0" w:space="0" w:color="auto"/>
        <w:left w:val="none" w:sz="0" w:space="0" w:color="auto"/>
        <w:bottom w:val="none" w:sz="0" w:space="0" w:color="auto"/>
        <w:right w:val="none" w:sz="0" w:space="0" w:color="auto"/>
      </w:divBdr>
    </w:div>
    <w:div w:id="683673841">
      <w:bodyDiv w:val="1"/>
      <w:marLeft w:val="0"/>
      <w:marRight w:val="0"/>
      <w:marTop w:val="0"/>
      <w:marBottom w:val="0"/>
      <w:divBdr>
        <w:top w:val="none" w:sz="0" w:space="0" w:color="auto"/>
        <w:left w:val="none" w:sz="0" w:space="0" w:color="auto"/>
        <w:bottom w:val="none" w:sz="0" w:space="0" w:color="auto"/>
        <w:right w:val="none" w:sz="0" w:space="0" w:color="auto"/>
      </w:divBdr>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7382040">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59109373">
      <w:bodyDiv w:val="1"/>
      <w:marLeft w:val="0"/>
      <w:marRight w:val="0"/>
      <w:marTop w:val="0"/>
      <w:marBottom w:val="0"/>
      <w:divBdr>
        <w:top w:val="none" w:sz="0" w:space="0" w:color="auto"/>
        <w:left w:val="none" w:sz="0" w:space="0" w:color="auto"/>
        <w:bottom w:val="none" w:sz="0" w:space="0" w:color="auto"/>
        <w:right w:val="none" w:sz="0" w:space="0" w:color="auto"/>
      </w:divBdr>
    </w:div>
    <w:div w:id="761756272">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36252804">
      <w:bodyDiv w:val="1"/>
      <w:marLeft w:val="0"/>
      <w:marRight w:val="0"/>
      <w:marTop w:val="0"/>
      <w:marBottom w:val="0"/>
      <w:divBdr>
        <w:top w:val="none" w:sz="0" w:space="0" w:color="auto"/>
        <w:left w:val="none" w:sz="0" w:space="0" w:color="auto"/>
        <w:bottom w:val="none" w:sz="0" w:space="0" w:color="auto"/>
        <w:right w:val="none" w:sz="0" w:space="0" w:color="auto"/>
      </w:divBdr>
    </w:div>
    <w:div w:id="963929803">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2573461">
      <w:bodyDiv w:val="1"/>
      <w:marLeft w:val="0"/>
      <w:marRight w:val="0"/>
      <w:marTop w:val="0"/>
      <w:marBottom w:val="0"/>
      <w:divBdr>
        <w:top w:val="none" w:sz="0" w:space="0" w:color="auto"/>
        <w:left w:val="none" w:sz="0" w:space="0" w:color="auto"/>
        <w:bottom w:val="none" w:sz="0" w:space="0" w:color="auto"/>
        <w:right w:val="none" w:sz="0" w:space="0" w:color="auto"/>
      </w:divBdr>
      <w:divsChild>
        <w:div w:id="12558968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8280027">
              <w:marLeft w:val="0"/>
              <w:marRight w:val="0"/>
              <w:marTop w:val="0"/>
              <w:marBottom w:val="0"/>
              <w:divBdr>
                <w:top w:val="none" w:sz="0" w:space="0" w:color="auto"/>
                <w:left w:val="none" w:sz="0" w:space="0" w:color="auto"/>
                <w:bottom w:val="none" w:sz="0" w:space="0" w:color="auto"/>
                <w:right w:val="none" w:sz="0" w:space="0" w:color="auto"/>
              </w:divBdr>
              <w:divsChild>
                <w:div w:id="1446802317">
                  <w:marLeft w:val="0"/>
                  <w:marRight w:val="0"/>
                  <w:marTop w:val="0"/>
                  <w:marBottom w:val="0"/>
                  <w:divBdr>
                    <w:top w:val="none" w:sz="0" w:space="0" w:color="auto"/>
                    <w:left w:val="none" w:sz="0" w:space="0" w:color="auto"/>
                    <w:bottom w:val="none" w:sz="0" w:space="0" w:color="auto"/>
                    <w:right w:val="none" w:sz="0" w:space="0" w:color="auto"/>
                  </w:divBdr>
                  <w:divsChild>
                    <w:div w:id="181557944">
                      <w:marLeft w:val="0"/>
                      <w:marRight w:val="0"/>
                      <w:marTop w:val="0"/>
                      <w:marBottom w:val="0"/>
                      <w:divBdr>
                        <w:top w:val="none" w:sz="0" w:space="0" w:color="auto"/>
                        <w:left w:val="none" w:sz="0" w:space="0" w:color="auto"/>
                        <w:bottom w:val="none" w:sz="0" w:space="0" w:color="auto"/>
                        <w:right w:val="none" w:sz="0" w:space="0" w:color="auto"/>
                      </w:divBdr>
                      <w:divsChild>
                        <w:div w:id="1649243575">
                          <w:marLeft w:val="0"/>
                          <w:marRight w:val="0"/>
                          <w:marTop w:val="0"/>
                          <w:marBottom w:val="0"/>
                          <w:divBdr>
                            <w:top w:val="none" w:sz="0" w:space="0" w:color="auto"/>
                            <w:left w:val="none" w:sz="0" w:space="0" w:color="auto"/>
                            <w:bottom w:val="none" w:sz="0" w:space="0" w:color="auto"/>
                            <w:right w:val="none" w:sz="0" w:space="0" w:color="auto"/>
                          </w:divBdr>
                          <w:divsChild>
                            <w:div w:id="200246177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0296330">
                                  <w:marLeft w:val="0"/>
                                  <w:marRight w:val="0"/>
                                  <w:marTop w:val="0"/>
                                  <w:marBottom w:val="0"/>
                                  <w:divBdr>
                                    <w:top w:val="none" w:sz="0" w:space="0" w:color="auto"/>
                                    <w:left w:val="none" w:sz="0" w:space="0" w:color="auto"/>
                                    <w:bottom w:val="none" w:sz="0" w:space="0" w:color="auto"/>
                                    <w:right w:val="none" w:sz="0" w:space="0" w:color="auto"/>
                                  </w:divBdr>
                                  <w:divsChild>
                                    <w:div w:id="476145766">
                                      <w:marLeft w:val="0"/>
                                      <w:marRight w:val="0"/>
                                      <w:marTop w:val="0"/>
                                      <w:marBottom w:val="0"/>
                                      <w:divBdr>
                                        <w:top w:val="none" w:sz="0" w:space="0" w:color="auto"/>
                                        <w:left w:val="none" w:sz="0" w:space="0" w:color="auto"/>
                                        <w:bottom w:val="none" w:sz="0" w:space="0" w:color="auto"/>
                                        <w:right w:val="none" w:sz="0" w:space="0" w:color="auto"/>
                                      </w:divBdr>
                                      <w:divsChild>
                                        <w:div w:id="149559452">
                                          <w:marLeft w:val="0"/>
                                          <w:marRight w:val="0"/>
                                          <w:marTop w:val="0"/>
                                          <w:marBottom w:val="0"/>
                                          <w:divBdr>
                                            <w:top w:val="none" w:sz="0" w:space="0" w:color="auto"/>
                                            <w:left w:val="none" w:sz="0" w:space="0" w:color="auto"/>
                                            <w:bottom w:val="none" w:sz="0" w:space="0" w:color="auto"/>
                                            <w:right w:val="none" w:sz="0" w:space="0" w:color="auto"/>
                                          </w:divBdr>
                                          <w:divsChild>
                                            <w:div w:id="1303346065">
                                              <w:marLeft w:val="0"/>
                                              <w:marRight w:val="0"/>
                                              <w:marTop w:val="0"/>
                                              <w:marBottom w:val="0"/>
                                              <w:divBdr>
                                                <w:top w:val="none" w:sz="0" w:space="0" w:color="auto"/>
                                                <w:left w:val="none" w:sz="0" w:space="0" w:color="auto"/>
                                                <w:bottom w:val="none" w:sz="0" w:space="0" w:color="auto"/>
                                                <w:right w:val="none" w:sz="0" w:space="0" w:color="auto"/>
                                              </w:divBdr>
                                              <w:divsChild>
                                                <w:div w:id="5325469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1002494">
                                                      <w:marLeft w:val="0"/>
                                                      <w:marRight w:val="0"/>
                                                      <w:marTop w:val="0"/>
                                                      <w:marBottom w:val="0"/>
                                                      <w:divBdr>
                                                        <w:top w:val="none" w:sz="0" w:space="0" w:color="auto"/>
                                                        <w:left w:val="none" w:sz="0" w:space="0" w:color="auto"/>
                                                        <w:bottom w:val="none" w:sz="0" w:space="0" w:color="auto"/>
                                                        <w:right w:val="none" w:sz="0" w:space="0" w:color="auto"/>
                                                      </w:divBdr>
                                                      <w:divsChild>
                                                        <w:div w:id="956104750">
                                                          <w:marLeft w:val="0"/>
                                                          <w:marRight w:val="0"/>
                                                          <w:marTop w:val="0"/>
                                                          <w:marBottom w:val="0"/>
                                                          <w:divBdr>
                                                            <w:top w:val="none" w:sz="0" w:space="0" w:color="auto"/>
                                                            <w:left w:val="none" w:sz="0" w:space="0" w:color="auto"/>
                                                            <w:bottom w:val="none" w:sz="0" w:space="0" w:color="auto"/>
                                                            <w:right w:val="none" w:sz="0" w:space="0" w:color="auto"/>
                                                          </w:divBdr>
                                                          <w:divsChild>
                                                            <w:div w:id="194581940">
                                                              <w:marLeft w:val="0"/>
                                                              <w:marRight w:val="0"/>
                                                              <w:marTop w:val="0"/>
                                                              <w:marBottom w:val="0"/>
                                                              <w:divBdr>
                                                                <w:top w:val="none" w:sz="0" w:space="0" w:color="auto"/>
                                                                <w:left w:val="none" w:sz="0" w:space="0" w:color="auto"/>
                                                                <w:bottom w:val="none" w:sz="0" w:space="0" w:color="auto"/>
                                                                <w:right w:val="none" w:sz="0" w:space="0" w:color="auto"/>
                                                              </w:divBdr>
                                                              <w:divsChild>
                                                                <w:div w:id="362445216">
                                                                  <w:marLeft w:val="0"/>
                                                                  <w:marRight w:val="0"/>
                                                                  <w:marTop w:val="0"/>
                                                                  <w:marBottom w:val="0"/>
                                                                  <w:divBdr>
                                                                    <w:top w:val="none" w:sz="0" w:space="0" w:color="auto"/>
                                                                    <w:left w:val="none" w:sz="0" w:space="0" w:color="auto"/>
                                                                    <w:bottom w:val="none" w:sz="0" w:space="0" w:color="auto"/>
                                                                    <w:right w:val="none" w:sz="0" w:space="0" w:color="auto"/>
                                                                  </w:divBdr>
                                                                  <w:divsChild>
                                                                    <w:div w:id="176857818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8760655">
                                                                          <w:marLeft w:val="0"/>
                                                                          <w:marRight w:val="0"/>
                                                                          <w:marTop w:val="0"/>
                                                                          <w:marBottom w:val="0"/>
                                                                          <w:divBdr>
                                                                            <w:top w:val="none" w:sz="0" w:space="0" w:color="auto"/>
                                                                            <w:left w:val="none" w:sz="0" w:space="0" w:color="auto"/>
                                                                            <w:bottom w:val="none" w:sz="0" w:space="0" w:color="auto"/>
                                                                            <w:right w:val="none" w:sz="0" w:space="0" w:color="auto"/>
                                                                          </w:divBdr>
                                                                          <w:divsChild>
                                                                            <w:div w:id="921642064">
                                                                              <w:marLeft w:val="0"/>
                                                                              <w:marRight w:val="0"/>
                                                                              <w:marTop w:val="0"/>
                                                                              <w:marBottom w:val="0"/>
                                                                              <w:divBdr>
                                                                                <w:top w:val="none" w:sz="0" w:space="0" w:color="auto"/>
                                                                                <w:left w:val="none" w:sz="0" w:space="0" w:color="auto"/>
                                                                                <w:bottom w:val="none" w:sz="0" w:space="0" w:color="auto"/>
                                                                                <w:right w:val="none" w:sz="0" w:space="0" w:color="auto"/>
                                                                              </w:divBdr>
                                                                              <w:divsChild>
                                                                                <w:div w:id="473064023">
                                                                                  <w:marLeft w:val="0"/>
                                                                                  <w:marRight w:val="0"/>
                                                                                  <w:marTop w:val="0"/>
                                                                                  <w:marBottom w:val="0"/>
                                                                                  <w:divBdr>
                                                                                    <w:top w:val="none" w:sz="0" w:space="0" w:color="auto"/>
                                                                                    <w:left w:val="none" w:sz="0" w:space="0" w:color="auto"/>
                                                                                    <w:bottom w:val="none" w:sz="0" w:space="0" w:color="auto"/>
                                                                                    <w:right w:val="none" w:sz="0" w:space="0" w:color="auto"/>
                                                                                  </w:divBdr>
                                                                                  <w:divsChild>
                                                                                    <w:div w:id="426077276">
                                                                                      <w:marLeft w:val="0"/>
                                                                                      <w:marRight w:val="0"/>
                                                                                      <w:marTop w:val="0"/>
                                                                                      <w:marBottom w:val="0"/>
                                                                                      <w:divBdr>
                                                                                        <w:top w:val="none" w:sz="0" w:space="0" w:color="auto"/>
                                                                                        <w:left w:val="none" w:sz="0" w:space="0" w:color="auto"/>
                                                                                        <w:bottom w:val="none" w:sz="0" w:space="0" w:color="auto"/>
                                                                                        <w:right w:val="none" w:sz="0" w:space="0" w:color="auto"/>
                                                                                      </w:divBdr>
                                                                                      <w:divsChild>
                                                                                        <w:div w:id="3217624">
                                                                                          <w:marLeft w:val="0"/>
                                                                                          <w:marRight w:val="0"/>
                                                                                          <w:marTop w:val="0"/>
                                                                                          <w:marBottom w:val="0"/>
                                                                                          <w:divBdr>
                                                                                            <w:top w:val="none" w:sz="0" w:space="0" w:color="auto"/>
                                                                                            <w:left w:val="none" w:sz="0" w:space="0" w:color="auto"/>
                                                                                            <w:bottom w:val="none" w:sz="0" w:space="0" w:color="auto"/>
                                                                                            <w:right w:val="none" w:sz="0" w:space="0" w:color="auto"/>
                                                                                          </w:divBdr>
                                                                                          <w:divsChild>
                                                                                            <w:div w:id="93664449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55347285">
                                                                                                  <w:marLeft w:val="0"/>
                                                                                                  <w:marRight w:val="0"/>
                                                                                                  <w:marTop w:val="0"/>
                                                                                                  <w:marBottom w:val="0"/>
                                                                                                  <w:divBdr>
                                                                                                    <w:top w:val="none" w:sz="0" w:space="0" w:color="auto"/>
                                                                                                    <w:left w:val="none" w:sz="0" w:space="0" w:color="auto"/>
                                                                                                    <w:bottom w:val="none" w:sz="0" w:space="0" w:color="auto"/>
                                                                                                    <w:right w:val="none" w:sz="0" w:space="0" w:color="auto"/>
                                                                                                  </w:divBdr>
                                                                                                  <w:divsChild>
                                                                                                    <w:div w:id="1777679112">
                                                                                                      <w:marLeft w:val="0"/>
                                                                                                      <w:marRight w:val="0"/>
                                                                                                      <w:marTop w:val="0"/>
                                                                                                      <w:marBottom w:val="0"/>
                                                                                                      <w:divBdr>
                                                                                                        <w:top w:val="none" w:sz="0" w:space="0" w:color="auto"/>
                                                                                                        <w:left w:val="none" w:sz="0" w:space="0" w:color="auto"/>
                                                                                                        <w:bottom w:val="none" w:sz="0" w:space="0" w:color="auto"/>
                                                                                                        <w:right w:val="none" w:sz="0" w:space="0" w:color="auto"/>
                                                                                                      </w:divBdr>
                                                                                                      <w:divsChild>
                                                                                                        <w:div w:id="1733652591">
                                                                                                          <w:marLeft w:val="0"/>
                                                                                                          <w:marRight w:val="0"/>
                                                                                                          <w:marTop w:val="0"/>
                                                                                                          <w:marBottom w:val="0"/>
                                                                                                          <w:divBdr>
                                                                                                            <w:top w:val="none" w:sz="0" w:space="0" w:color="auto"/>
                                                                                                            <w:left w:val="none" w:sz="0" w:space="0" w:color="auto"/>
                                                                                                            <w:bottom w:val="none" w:sz="0" w:space="0" w:color="auto"/>
                                                                                                            <w:right w:val="none" w:sz="0" w:space="0" w:color="auto"/>
                                                                                                          </w:divBdr>
                                                                                                          <w:divsChild>
                                                                                                            <w:div w:id="948589693">
                                                                                                              <w:marLeft w:val="0"/>
                                                                                                              <w:marRight w:val="0"/>
                                                                                                              <w:marTop w:val="0"/>
                                                                                                              <w:marBottom w:val="0"/>
                                                                                                              <w:divBdr>
                                                                                                                <w:top w:val="none" w:sz="0" w:space="0" w:color="auto"/>
                                                                                                                <w:left w:val="none" w:sz="0" w:space="0" w:color="auto"/>
                                                                                                                <w:bottom w:val="none" w:sz="0" w:space="0" w:color="auto"/>
                                                                                                                <w:right w:val="none" w:sz="0" w:space="0" w:color="auto"/>
                                                                                                              </w:divBdr>
                                                                                                              <w:divsChild>
                                                                                                                <w:div w:id="20689926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5298490">
                                                                                                                      <w:marLeft w:val="0"/>
                                                                                                                      <w:marRight w:val="0"/>
                                                                                                                      <w:marTop w:val="0"/>
                                                                                                                      <w:marBottom w:val="0"/>
                                                                                                                      <w:divBdr>
                                                                                                                        <w:top w:val="none" w:sz="0" w:space="0" w:color="auto"/>
                                                                                                                        <w:left w:val="none" w:sz="0" w:space="0" w:color="auto"/>
                                                                                                                        <w:bottom w:val="none" w:sz="0" w:space="0" w:color="auto"/>
                                                                                                                        <w:right w:val="none" w:sz="0" w:space="0" w:color="auto"/>
                                                                                                                      </w:divBdr>
                                                                                                                      <w:divsChild>
                                                                                                                        <w:div w:id="634868675">
                                                                                                                          <w:marLeft w:val="0"/>
                                                                                                                          <w:marRight w:val="0"/>
                                                                                                                          <w:marTop w:val="0"/>
                                                                                                                          <w:marBottom w:val="0"/>
                                                                                                                          <w:divBdr>
                                                                                                                            <w:top w:val="none" w:sz="0" w:space="0" w:color="auto"/>
                                                                                                                            <w:left w:val="none" w:sz="0" w:space="0" w:color="auto"/>
                                                                                                                            <w:bottom w:val="none" w:sz="0" w:space="0" w:color="auto"/>
                                                                                                                            <w:right w:val="none" w:sz="0" w:space="0" w:color="auto"/>
                                                                                                                          </w:divBdr>
                                                                                                                          <w:divsChild>
                                                                                                                            <w:div w:id="1426730582">
                                                                                                                              <w:marLeft w:val="0"/>
                                                                                                                              <w:marRight w:val="0"/>
                                                                                                                              <w:marTop w:val="0"/>
                                                                                                                              <w:marBottom w:val="0"/>
                                                                                                                              <w:divBdr>
                                                                                                                                <w:top w:val="none" w:sz="0" w:space="0" w:color="auto"/>
                                                                                                                                <w:left w:val="none" w:sz="0" w:space="0" w:color="auto"/>
                                                                                                                                <w:bottom w:val="none" w:sz="0" w:space="0" w:color="auto"/>
                                                                                                                                <w:right w:val="none" w:sz="0" w:space="0" w:color="auto"/>
                                                                                                                              </w:divBdr>
                                                                                                                              <w:divsChild>
                                                                                                                                <w:div w:id="1509439954">
                                                                                                                                  <w:marLeft w:val="0"/>
                                                                                                                                  <w:marRight w:val="0"/>
                                                                                                                                  <w:marTop w:val="0"/>
                                                                                                                                  <w:marBottom w:val="0"/>
                                                                                                                                  <w:divBdr>
                                                                                                                                    <w:top w:val="none" w:sz="0" w:space="0" w:color="auto"/>
                                                                                                                                    <w:left w:val="none" w:sz="0" w:space="0" w:color="auto"/>
                                                                                                                                    <w:bottom w:val="none" w:sz="0" w:space="0" w:color="auto"/>
                                                                                                                                    <w:right w:val="none" w:sz="0" w:space="0" w:color="auto"/>
                                                                                                                                  </w:divBdr>
                                                                                                                                  <w:divsChild>
                                                                                                                                    <w:div w:id="19303899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07200166">
                                                                                                                                          <w:marLeft w:val="0"/>
                                                                                                                                          <w:marRight w:val="0"/>
                                                                                                                                          <w:marTop w:val="0"/>
                                                                                                                                          <w:marBottom w:val="0"/>
                                                                                                                                          <w:divBdr>
                                                                                                                                            <w:top w:val="none" w:sz="0" w:space="0" w:color="auto"/>
                                                                                                                                            <w:left w:val="none" w:sz="0" w:space="0" w:color="auto"/>
                                                                                                                                            <w:bottom w:val="none" w:sz="0" w:space="0" w:color="auto"/>
                                                                                                                                            <w:right w:val="none" w:sz="0" w:space="0" w:color="auto"/>
                                                                                                                                          </w:divBdr>
                                                                                                                                          <w:divsChild>
                                                                                                                                            <w:div w:id="1105031438">
                                                                                                                                              <w:marLeft w:val="0"/>
                                                                                                                                              <w:marRight w:val="0"/>
                                                                                                                                              <w:marTop w:val="0"/>
                                                                                                                                              <w:marBottom w:val="0"/>
                                                                                                                                              <w:divBdr>
                                                                                                                                                <w:top w:val="none" w:sz="0" w:space="0" w:color="auto"/>
                                                                                                                                                <w:left w:val="none" w:sz="0" w:space="0" w:color="auto"/>
                                                                                                                                                <w:bottom w:val="none" w:sz="0" w:space="0" w:color="auto"/>
                                                                                                                                                <w:right w:val="none" w:sz="0" w:space="0" w:color="auto"/>
                                                                                                                                              </w:divBdr>
                                                                                                                                              <w:divsChild>
                                                                                                                                                <w:div w:id="774403482">
                                                                                                                                                  <w:marLeft w:val="0"/>
                                                                                                                                                  <w:marRight w:val="0"/>
                                                                                                                                                  <w:marTop w:val="0"/>
                                                                                                                                                  <w:marBottom w:val="0"/>
                                                                                                                                                  <w:divBdr>
                                                                                                                                                    <w:top w:val="none" w:sz="0" w:space="0" w:color="auto"/>
                                                                                                                                                    <w:left w:val="none" w:sz="0" w:space="0" w:color="auto"/>
                                                                                                                                                    <w:bottom w:val="none" w:sz="0" w:space="0" w:color="auto"/>
                                                                                                                                                    <w:right w:val="none" w:sz="0" w:space="0" w:color="auto"/>
                                                                                                                                                  </w:divBdr>
                                                                                                                                                  <w:divsChild>
                                                                                                                                                    <w:div w:id="1750930154">
                                                                                                                                                      <w:marLeft w:val="0"/>
                                                                                                                                                      <w:marRight w:val="0"/>
                                                                                                                                                      <w:marTop w:val="0"/>
                                                                                                                                                      <w:marBottom w:val="0"/>
                                                                                                                                                      <w:divBdr>
                                                                                                                                                        <w:top w:val="none" w:sz="0" w:space="0" w:color="auto"/>
                                                                                                                                                        <w:left w:val="none" w:sz="0" w:space="0" w:color="auto"/>
                                                                                                                                                        <w:bottom w:val="none" w:sz="0" w:space="0" w:color="auto"/>
                                                                                                                                                        <w:right w:val="none" w:sz="0" w:space="0" w:color="auto"/>
                                                                                                                                                      </w:divBdr>
                                                                                                                                                      <w:divsChild>
                                                                                                                                                        <w:div w:id="12900849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4691386">
                                                                                                                                                              <w:marLeft w:val="0"/>
                                                                                                                                                              <w:marRight w:val="0"/>
                                                                                                                                                              <w:marTop w:val="0"/>
                                                                                                                                                              <w:marBottom w:val="0"/>
                                                                                                                                                              <w:divBdr>
                                                                                                                                                                <w:top w:val="none" w:sz="0" w:space="0" w:color="auto"/>
                                                                                                                                                                <w:left w:val="none" w:sz="0" w:space="0" w:color="auto"/>
                                                                                                                                                                <w:bottom w:val="none" w:sz="0" w:space="0" w:color="auto"/>
                                                                                                                                                                <w:right w:val="none" w:sz="0" w:space="0" w:color="auto"/>
                                                                                                                                                              </w:divBdr>
                                                                                                                                                              <w:divsChild>
                                                                                                                                                                <w:div w:id="1633756106">
                                                                                                                                                                  <w:marLeft w:val="0"/>
                                                                                                                                                                  <w:marRight w:val="0"/>
                                                                                                                                                                  <w:marTop w:val="0"/>
                                                                                                                                                                  <w:marBottom w:val="0"/>
                                                                                                                                                                  <w:divBdr>
                                                                                                                                                                    <w:top w:val="none" w:sz="0" w:space="0" w:color="auto"/>
                                                                                                                                                                    <w:left w:val="none" w:sz="0" w:space="0" w:color="auto"/>
                                                                                                                                                                    <w:bottom w:val="none" w:sz="0" w:space="0" w:color="auto"/>
                                                                                                                                                                    <w:right w:val="none" w:sz="0" w:space="0" w:color="auto"/>
                                                                                                                                                                  </w:divBdr>
                                                                                                                                                                  <w:divsChild>
                                                                                                                                                                    <w:div w:id="1356928638">
                                                                                                                                                                      <w:marLeft w:val="0"/>
                                                                                                                                                                      <w:marRight w:val="0"/>
                                                                                                                                                                      <w:marTop w:val="0"/>
                                                                                                                                                                      <w:marBottom w:val="0"/>
                                                                                                                                                                      <w:divBdr>
                                                                                                                                                                        <w:top w:val="none" w:sz="0" w:space="0" w:color="auto"/>
                                                                                                                                                                        <w:left w:val="none" w:sz="0" w:space="0" w:color="auto"/>
                                                                                                                                                                        <w:bottom w:val="none" w:sz="0" w:space="0" w:color="auto"/>
                                                                                                                                                                        <w:right w:val="none" w:sz="0" w:space="0" w:color="auto"/>
                                                                                                                                                                      </w:divBdr>
                                                                                                                                                                      <w:divsChild>
                                                                                                                                                                        <w:div w:id="1164081152">
                                                                                                                                                                          <w:marLeft w:val="0"/>
                                                                                                                                                                          <w:marRight w:val="0"/>
                                                                                                                                                                          <w:marTop w:val="0"/>
                                                                                                                                                                          <w:marBottom w:val="0"/>
                                                                                                                                                                          <w:divBdr>
                                                                                                                                                                            <w:top w:val="none" w:sz="0" w:space="0" w:color="auto"/>
                                                                                                                                                                            <w:left w:val="none" w:sz="0" w:space="0" w:color="auto"/>
                                                                                                                                                                            <w:bottom w:val="none" w:sz="0" w:space="0" w:color="auto"/>
                                                                                                                                                                            <w:right w:val="none" w:sz="0" w:space="0" w:color="auto"/>
                                                                                                                                                                          </w:divBdr>
                                                                                                                                                                          <w:divsChild>
                                                                                                                                                                            <w:div w:id="190567441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42099997">
                                                                                                                                                                                  <w:marLeft w:val="0"/>
                                                                                                                                                                                  <w:marRight w:val="0"/>
                                                                                                                                                                                  <w:marTop w:val="0"/>
                                                                                                                                                                                  <w:marBottom w:val="0"/>
                                                                                                                                                                                  <w:divBdr>
                                                                                                                                                                                    <w:top w:val="none" w:sz="0" w:space="0" w:color="auto"/>
                                                                                                                                                                                    <w:left w:val="none" w:sz="0" w:space="0" w:color="auto"/>
                                                                                                                                                                                    <w:bottom w:val="none" w:sz="0" w:space="0" w:color="auto"/>
                                                                                                                                                                                    <w:right w:val="none" w:sz="0" w:space="0" w:color="auto"/>
                                                                                                                                                                                  </w:divBdr>
                                                                                                                                                                                  <w:divsChild>
                                                                                                                                                                                    <w:div w:id="1125077479">
                                                                                                                                                                                      <w:marLeft w:val="0"/>
                                                                                                                                                                                      <w:marRight w:val="0"/>
                                                                                                                                                                                      <w:marTop w:val="0"/>
                                                                                                                                                                                      <w:marBottom w:val="0"/>
                                                                                                                                                                                      <w:divBdr>
                                                                                                                                                                                        <w:top w:val="none" w:sz="0" w:space="0" w:color="auto"/>
                                                                                                                                                                                        <w:left w:val="none" w:sz="0" w:space="0" w:color="auto"/>
                                                                                                                                                                                        <w:bottom w:val="none" w:sz="0" w:space="0" w:color="auto"/>
                                                                                                                                                                                        <w:right w:val="none" w:sz="0" w:space="0" w:color="auto"/>
                                                                                                                                                                                      </w:divBdr>
                                                                                                                                                                                      <w:divsChild>
                                                                                                                                                                                        <w:div w:id="1630937435">
                                                                                                                                                                                          <w:marLeft w:val="0"/>
                                                                                                                                                                                          <w:marRight w:val="0"/>
                                                                                                                                                                                          <w:marTop w:val="0"/>
                                                                                                                                                                                          <w:marBottom w:val="0"/>
                                                                                                                                                                                          <w:divBdr>
                                                                                                                                                                                            <w:top w:val="none" w:sz="0" w:space="0" w:color="auto"/>
                                                                                                                                                                                            <w:left w:val="none" w:sz="0" w:space="0" w:color="auto"/>
                                                                                                                                                                                            <w:bottom w:val="none" w:sz="0" w:space="0" w:color="auto"/>
                                                                                                                                                                                            <w:right w:val="none" w:sz="0" w:space="0" w:color="auto"/>
                                                                                                                                                                                          </w:divBdr>
                                                                                                                                                                                          <w:divsChild>
                                                                                                                                                                                            <w:div w:id="755588465">
                                                                                                                                                                                              <w:marLeft w:val="0"/>
                                                                                                                                                                                              <w:marRight w:val="0"/>
                                                                                                                                                                                              <w:marTop w:val="0"/>
                                                                                                                                                                                              <w:marBottom w:val="0"/>
                                                                                                                                                                                              <w:divBdr>
                                                                                                                                                                                                <w:top w:val="none" w:sz="0" w:space="0" w:color="auto"/>
                                                                                                                                                                                                <w:left w:val="none" w:sz="0" w:space="0" w:color="auto"/>
                                                                                                                                                                                                <w:bottom w:val="none" w:sz="0" w:space="0" w:color="auto"/>
                                                                                                                                                                                                <w:right w:val="none" w:sz="0" w:space="0" w:color="auto"/>
                                                                                                                                                                                              </w:divBdr>
                                                                                                                                                                                              <w:divsChild>
                                                                                                                                                                                                <w:div w:id="13505210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16371709">
                                                                                                                                                                                                      <w:marLeft w:val="0"/>
                                                                                                                                                                                                      <w:marRight w:val="0"/>
                                                                                                                                                                                                      <w:marTop w:val="0"/>
                                                                                                                                                                                                      <w:marBottom w:val="0"/>
                                                                                                                                                                                                      <w:divBdr>
                                                                                                                                                                                                        <w:top w:val="none" w:sz="0" w:space="0" w:color="auto"/>
                                                                                                                                                                                                        <w:left w:val="none" w:sz="0" w:space="0" w:color="auto"/>
                                                                                                                                                                                                        <w:bottom w:val="none" w:sz="0" w:space="0" w:color="auto"/>
                                                                                                                                                                                                        <w:right w:val="none" w:sz="0" w:space="0" w:color="auto"/>
                                                                                                                                                                                                      </w:divBdr>
                                                                                                                                                                                                      <w:divsChild>
                                                                                                                                                                                                        <w:div w:id="1757748128">
                                                                                                                                                                                                          <w:marLeft w:val="0"/>
                                                                                                                                                                                                          <w:marRight w:val="0"/>
                                                                                                                                                                                                          <w:marTop w:val="0"/>
                                                                                                                                                                                                          <w:marBottom w:val="0"/>
                                                                                                                                                                                                          <w:divBdr>
                                                                                                                                                                                                            <w:top w:val="none" w:sz="0" w:space="0" w:color="auto"/>
                                                                                                                                                                                                            <w:left w:val="none" w:sz="0" w:space="0" w:color="auto"/>
                                                                                                                                                                                                            <w:bottom w:val="none" w:sz="0" w:space="0" w:color="auto"/>
                                                                                                                                                                                                            <w:right w:val="none" w:sz="0" w:space="0" w:color="auto"/>
                                                                                                                                                                                                          </w:divBdr>
                                                                                                                                                                                                          <w:divsChild>
                                                                                                                                                                                                            <w:div w:id="2094006822">
                                                                                                                                                                                                              <w:marLeft w:val="0"/>
                                                                                                                                                                                                              <w:marRight w:val="0"/>
                                                                                                                                                                                                              <w:marTop w:val="0"/>
                                                                                                                                                                                                              <w:marBottom w:val="0"/>
                                                                                                                                                                                                              <w:divBdr>
                                                                                                                                                                                                                <w:top w:val="none" w:sz="0" w:space="0" w:color="auto"/>
                                                                                                                                                                                                                <w:left w:val="none" w:sz="0" w:space="0" w:color="auto"/>
                                                                                                                                                                                                                <w:bottom w:val="none" w:sz="0" w:space="0" w:color="auto"/>
                                                                                                                                                                                                                <w:right w:val="none" w:sz="0" w:space="0" w:color="auto"/>
                                                                                                                                                                                                              </w:divBdr>
                                                                                                                                                                                                              <w:divsChild>
                                                                                                                                                                                                                <w:div w:id="200097369">
                                                                                                                                                                                                                  <w:marLeft w:val="0"/>
                                                                                                                                                                                                                  <w:marRight w:val="0"/>
                                                                                                                                                                                                                  <w:marTop w:val="0"/>
                                                                                                                                                                                                                  <w:marBottom w:val="0"/>
                                                                                                                                                                                                                  <w:divBdr>
                                                                                                                                                                                                                    <w:top w:val="none" w:sz="0" w:space="0" w:color="auto"/>
                                                                                                                                                                                                                    <w:left w:val="none" w:sz="0" w:space="0" w:color="auto"/>
                                                                                                                                                                                                                    <w:bottom w:val="none" w:sz="0" w:space="0" w:color="auto"/>
                                                                                                                                                                                                                    <w:right w:val="none" w:sz="0" w:space="0" w:color="auto"/>
                                                                                                                                                                                                                  </w:divBdr>
                                                                                                                                                                                                                  <w:divsChild>
                                                                                                                                                                                                                    <w:div w:id="16236855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30534453">
                                                                                                                                                                                                                          <w:marLeft w:val="0"/>
                                                                                                                                                                                                                          <w:marRight w:val="0"/>
                                                                                                                                                                                                                          <w:marTop w:val="0"/>
                                                                                                                                                                                                                          <w:marBottom w:val="0"/>
                                                                                                                                                                                                                          <w:divBdr>
                                                                                                                                                                                                                            <w:top w:val="none" w:sz="0" w:space="0" w:color="auto"/>
                                                                                                                                                                                                                            <w:left w:val="none" w:sz="0" w:space="0" w:color="auto"/>
                                                                                                                                                                                                                            <w:bottom w:val="none" w:sz="0" w:space="0" w:color="auto"/>
                                                                                                                                                                                                                            <w:right w:val="none" w:sz="0" w:space="0" w:color="auto"/>
                                                                                                                                                                                                                          </w:divBdr>
                                                                                                                                                                                                                          <w:divsChild>
                                                                                                                                                                                                                            <w:div w:id="1885093697">
                                                                                                                                                                                                                              <w:marLeft w:val="0"/>
                                                                                                                                                                                                                              <w:marRight w:val="0"/>
                                                                                                                                                                                                                              <w:marTop w:val="0"/>
                                                                                                                                                                                                                              <w:marBottom w:val="0"/>
                                                                                                                                                                                                                              <w:divBdr>
                                                                                                                                                                                                                                <w:top w:val="none" w:sz="0" w:space="0" w:color="auto"/>
                                                                                                                                                                                                                                <w:left w:val="none" w:sz="0" w:space="0" w:color="auto"/>
                                                                                                                                                                                                                                <w:bottom w:val="none" w:sz="0" w:space="0" w:color="auto"/>
                                                                                                                                                                                                                                <w:right w:val="none" w:sz="0" w:space="0" w:color="auto"/>
                                                                                                                                                                                                                              </w:divBdr>
                                                                                                                                                                                                                              <w:divsChild>
                                                                                                                                                                                                                                <w:div w:id="1893343871">
                                                                                                                                                                                                                                  <w:marLeft w:val="0"/>
                                                                                                                                                                                                                                  <w:marRight w:val="0"/>
                                                                                                                                                                                                                                  <w:marTop w:val="0"/>
                                                                                                                                                                                                                                  <w:marBottom w:val="0"/>
                                                                                                                                                                                                                                  <w:divBdr>
                                                                                                                                                                                                                                    <w:top w:val="none" w:sz="0" w:space="0" w:color="auto"/>
                                                                                                                                                                                                                                    <w:left w:val="none" w:sz="0" w:space="0" w:color="auto"/>
                                                                                                                                                                                                                                    <w:bottom w:val="none" w:sz="0" w:space="0" w:color="auto"/>
                                                                                                                                                                                                                                    <w:right w:val="none" w:sz="0" w:space="0" w:color="auto"/>
                                                                                                                                                                                                                                  </w:divBdr>
                                                                                                                                                                                                                                  <w:divsChild>
                                                                                                                                                                                                                                    <w:div w:id="696736644">
                                                                                                                                                                                                                                      <w:marLeft w:val="0"/>
                                                                                                                                                                                                                                      <w:marRight w:val="0"/>
                                                                                                                                                                                                                                      <w:marTop w:val="0"/>
                                                                                                                                                                                                                                      <w:marBottom w:val="0"/>
                                                                                                                                                                                                                                      <w:divBdr>
                                                                                                                                                                                                                                        <w:top w:val="none" w:sz="0" w:space="0" w:color="auto"/>
                                                                                                                                                                                                                                        <w:left w:val="none" w:sz="0" w:space="0" w:color="auto"/>
                                                                                                                                                                                                                                        <w:bottom w:val="none" w:sz="0" w:space="0" w:color="auto"/>
                                                                                                                                                                                                                                        <w:right w:val="none" w:sz="0" w:space="0" w:color="auto"/>
                                                                                                                                                                                                                                      </w:divBdr>
                                                                                                                                                                                                                                      <w:divsChild>
                                                                                                                                                                                                                                        <w:div w:id="11908756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45980222">
                                                                                                                                                                                                                                              <w:marLeft w:val="0"/>
                                                                                                                                                                                                                                              <w:marRight w:val="0"/>
                                                                                                                                                                                                                                              <w:marTop w:val="0"/>
                                                                                                                                                                                                                                              <w:marBottom w:val="0"/>
                                                                                                                                                                                                                                              <w:divBdr>
                                                                                                                                                                                                                                                <w:top w:val="none" w:sz="0" w:space="0" w:color="auto"/>
                                                                                                                                                                                                                                                <w:left w:val="none" w:sz="0" w:space="0" w:color="auto"/>
                                                                                                                                                                                                                                                <w:bottom w:val="none" w:sz="0" w:space="0" w:color="auto"/>
                                                                                                                                                                                                                                                <w:right w:val="none" w:sz="0" w:space="0" w:color="auto"/>
                                                                                                                                                                                                                                              </w:divBdr>
                                                                                                                                                                                                                                              <w:divsChild>
                                                                                                                                                                                                                                                <w:div w:id="1698696765">
                                                                                                                                                                                                                                                  <w:marLeft w:val="0"/>
                                                                                                                                                                                                                                                  <w:marRight w:val="0"/>
                                                                                                                                                                                                                                                  <w:marTop w:val="0"/>
                                                                                                                                                                                                                                                  <w:marBottom w:val="0"/>
                                                                                                                                                                                                                                                  <w:divBdr>
                                                                                                                                                                                                                                                    <w:top w:val="none" w:sz="0" w:space="0" w:color="auto"/>
                                                                                                                                                                                                                                                    <w:left w:val="none" w:sz="0" w:space="0" w:color="auto"/>
                                                                                                                                                                                                                                                    <w:bottom w:val="none" w:sz="0" w:space="0" w:color="auto"/>
                                                                                                                                                                                                                                                    <w:right w:val="none" w:sz="0" w:space="0" w:color="auto"/>
                                                                                                                                                                                                                                                  </w:divBdr>
                                                                                                                                                                                                                                                  <w:divsChild>
                                                                                                                                                                                                                                                    <w:div w:id="1132673137">
                                                                                                                                                                                                                                                      <w:marLeft w:val="0"/>
                                                                                                                                                                                                                                                      <w:marRight w:val="0"/>
                                                                                                                                                                                                                                                      <w:marTop w:val="0"/>
                                                                                                                                                                                                                                                      <w:marBottom w:val="0"/>
                                                                                                                                                                                                                                                      <w:divBdr>
                                                                                                                                                                                                                                                        <w:top w:val="none" w:sz="0" w:space="0" w:color="auto"/>
                                                                                                                                                                                                                                                        <w:left w:val="none" w:sz="0" w:space="0" w:color="auto"/>
                                                                                                                                                                                                                                                        <w:bottom w:val="none" w:sz="0" w:space="0" w:color="auto"/>
                                                                                                                                                                                                                                                        <w:right w:val="none" w:sz="0" w:space="0" w:color="auto"/>
                                                                                                                                                                                                                                                      </w:divBdr>
                                                                                                                                                                                                                                                      <w:divsChild>
                                                                                                                                                                                                                                                        <w:div w:id="797604634">
                                                                                                                                                                                                                                                          <w:marLeft w:val="0"/>
                                                                                                                                                                                                                                                          <w:marRight w:val="0"/>
                                                                                                                                                                                                                                                          <w:marTop w:val="0"/>
                                                                                                                                                                                                                                                          <w:marBottom w:val="0"/>
                                                                                                                                                                                                                                                          <w:divBdr>
                                                                                                                                                                                                                                                            <w:top w:val="none" w:sz="0" w:space="0" w:color="auto"/>
                                                                                                                                                                                                                                                            <w:left w:val="none" w:sz="0" w:space="0" w:color="auto"/>
                                                                                                                                                                                                                                                            <w:bottom w:val="none" w:sz="0" w:space="0" w:color="auto"/>
                                                                                                                                                                                                                                                            <w:right w:val="none" w:sz="0" w:space="0" w:color="auto"/>
                                                                                                                                                                                                                                                          </w:divBdr>
                                                                                                                                                                                                                                                          <w:divsChild>
                                                                                                                                                                                                                                                            <w:div w:id="17742009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749619">
                                                                                                                                                                                                                                                                  <w:marLeft w:val="0"/>
                                                                                                                                                                                                                                                                  <w:marRight w:val="0"/>
                                                                                                                                                                                                                                                                  <w:marTop w:val="0"/>
                                                                                                                                                                                                                                                                  <w:marBottom w:val="0"/>
                                                                                                                                                                                                                                                                  <w:divBdr>
                                                                                                                                                                                                                                                                    <w:top w:val="none" w:sz="0" w:space="0" w:color="auto"/>
                                                                                                                                                                                                                                                                    <w:left w:val="none" w:sz="0" w:space="0" w:color="auto"/>
                                                                                                                                                                                                                                                                    <w:bottom w:val="none" w:sz="0" w:space="0" w:color="auto"/>
                                                                                                                                                                                                                                                                    <w:right w:val="none" w:sz="0" w:space="0" w:color="auto"/>
                                                                                                                                                                                                                                                                  </w:divBdr>
                                                                                                                                                                                                                                                                  <w:divsChild>
                                                                                                                                                                                                                                                                    <w:div w:id="17312616">
                                                                                                                                                                                                                                                                      <w:marLeft w:val="0"/>
                                                                                                                                                                                                                                                                      <w:marRight w:val="0"/>
                                                                                                                                                                                                                                                                      <w:marTop w:val="0"/>
                                                                                                                                                                                                                                                                      <w:marBottom w:val="0"/>
                                                                                                                                                                                                                                                                      <w:divBdr>
                                                                                                                                                                                                                                                                        <w:top w:val="none" w:sz="0" w:space="0" w:color="auto"/>
                                                                                                                                                                                                                                                                        <w:left w:val="none" w:sz="0" w:space="0" w:color="auto"/>
                                                                                                                                                                                                                                                                        <w:bottom w:val="none" w:sz="0" w:space="0" w:color="auto"/>
                                                                                                                                                                                                                                                                        <w:right w:val="none" w:sz="0" w:space="0" w:color="auto"/>
                                                                                                                                                                                                                                                                      </w:divBdr>
                                                                                                                                                                                                                                                                      <w:divsChild>
                                                                                                                                                                                                                                                                        <w:div w:id="307788885">
                                                                                                                                                                                                                                                                          <w:marLeft w:val="0"/>
                                                                                                                                                                                                                                                                          <w:marRight w:val="0"/>
                                                                                                                                                                                                                                                                          <w:marTop w:val="0"/>
                                                                                                                                                                                                                                                                          <w:marBottom w:val="0"/>
                                                                                                                                                                                                                                                                          <w:divBdr>
                                                                                                                                                                                                                                                                            <w:top w:val="none" w:sz="0" w:space="0" w:color="auto"/>
                                                                                                                                                                                                                                                                            <w:left w:val="none" w:sz="0" w:space="0" w:color="auto"/>
                                                                                                                                                                                                                                                                            <w:bottom w:val="none" w:sz="0" w:space="0" w:color="auto"/>
                                                                                                                                                                                                                                                                            <w:right w:val="none" w:sz="0" w:space="0" w:color="auto"/>
                                                                                                                                                                                                                                                                          </w:divBdr>
                                                                                                                                                                                                                                                                          <w:divsChild>
                                                                                                                                                                                                                                                                            <w:div w:id="18814758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7213076">
                                                                                                                                                                                                                                                                                  <w:marLeft w:val="0"/>
                                                                                                                                                                                                                                                                                  <w:marRight w:val="0"/>
                                                                                                                                                                                                                                                                                  <w:marTop w:val="0"/>
                                                                                                                                                                                                                                                                                  <w:marBottom w:val="0"/>
                                                                                                                                                                                                                                                                                  <w:divBdr>
                                                                                                                                                                                                                                                                                    <w:top w:val="none" w:sz="0" w:space="0" w:color="auto"/>
                                                                                                                                                                                                                                                                                    <w:left w:val="none" w:sz="0" w:space="0" w:color="auto"/>
                                                                                                                                                                                                                                                                                    <w:bottom w:val="none" w:sz="0" w:space="0" w:color="auto"/>
                                                                                                                                                                                                                                                                                    <w:right w:val="none" w:sz="0" w:space="0" w:color="auto"/>
                                                                                                                                                                                                                                                                                  </w:divBdr>
                                                                                                                                                                                                                                                                                  <w:divsChild>
                                                                                                                                                                                                                                                                                    <w:div w:id="1813671606">
                                                                                                                                                                                                                                                                                      <w:marLeft w:val="0"/>
                                                                                                                                                                                                                                                                                      <w:marRight w:val="0"/>
                                                                                                                                                                                                                                                                                      <w:marTop w:val="0"/>
                                                                                                                                                                                                                                                                                      <w:marBottom w:val="0"/>
                                                                                                                                                                                                                                                                                      <w:divBdr>
                                                                                                                                                                                                                                                                                        <w:top w:val="none" w:sz="0" w:space="0" w:color="auto"/>
                                                                                                                                                                                                                                                                                        <w:left w:val="none" w:sz="0" w:space="0" w:color="auto"/>
                                                                                                                                                                                                                                                                                        <w:bottom w:val="none" w:sz="0" w:space="0" w:color="auto"/>
                                                                                                                                                                                                                                                                                        <w:right w:val="none" w:sz="0" w:space="0" w:color="auto"/>
                                                                                                                                                                                                                                                                                      </w:divBdr>
                                                                                                                                                                                                                                                                                      <w:divsChild>
                                                                                                                                                                                                                                                                                        <w:div w:id="1399134035">
                                                                                                                                                                                                                                                                                          <w:marLeft w:val="0"/>
                                                                                                                                                                                                                                                                                          <w:marRight w:val="0"/>
                                                                                                                                                                                                                                                                                          <w:marTop w:val="0"/>
                                                                                                                                                                                                                                                                                          <w:marBottom w:val="0"/>
                                                                                                                                                                                                                                                                                          <w:divBdr>
                                                                                                                                                                                                                                                                                            <w:top w:val="none" w:sz="0" w:space="0" w:color="auto"/>
                                                                                                                                                                                                                                                                                            <w:left w:val="none" w:sz="0" w:space="0" w:color="auto"/>
                                                                                                                                                                                                                                                                                            <w:bottom w:val="none" w:sz="0" w:space="0" w:color="auto"/>
                                                                                                                                                                                                                                                                                            <w:right w:val="none" w:sz="0" w:space="0" w:color="auto"/>
                                                                                                                                                                                                                                                                                          </w:divBdr>
                                                                                                                                                                                                                                                                                          <w:divsChild>
                                                                                                                                                                                                                                                                                            <w:div w:id="1014190438">
                                                                                                                                                                                                                                                                                              <w:marLeft w:val="0"/>
                                                                                                                                                                                                                                                                                              <w:marRight w:val="0"/>
                                                                                                                                                                                                                                                                                              <w:marTop w:val="0"/>
                                                                                                                                                                                                                                                                                              <w:marBottom w:val="0"/>
                                                                                                                                                                                                                                                                                              <w:divBdr>
                                                                                                                                                                                                                                                                                                <w:top w:val="none" w:sz="0" w:space="0" w:color="auto"/>
                                                                                                                                                                                                                                                                                                <w:left w:val="none" w:sz="0" w:space="0" w:color="auto"/>
                                                                                                                                                                                                                                                                                                <w:bottom w:val="none" w:sz="0" w:space="0" w:color="auto"/>
                                                                                                                                                                                                                                                                                                <w:right w:val="none" w:sz="0" w:space="0" w:color="auto"/>
                                                                                                                                                                                                                                                                                              </w:divBdr>
                                                                                                                                                                                                                                                                                              <w:divsChild>
                                                                                                                                                                                                                                                                                                <w:div w:id="214010043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9743808">
                                                                                                                                                                                                                                                                                                      <w:marLeft w:val="0"/>
                                                                                                                                                                                                                                                                                                      <w:marRight w:val="0"/>
                                                                                                                                                                                                                                                                                                      <w:marTop w:val="0"/>
                                                                                                                                                                                                                                                                                                      <w:marBottom w:val="0"/>
                                                                                                                                                                                                                                                                                                      <w:divBdr>
                                                                                                                                                                                                                                                                                                        <w:top w:val="none" w:sz="0" w:space="0" w:color="auto"/>
                                                                                                                                                                                                                                                                                                        <w:left w:val="none" w:sz="0" w:space="0" w:color="auto"/>
                                                                                                                                                                                                                                                                                                        <w:bottom w:val="none" w:sz="0" w:space="0" w:color="auto"/>
                                                                                                                                                                                                                                                                                                        <w:right w:val="none" w:sz="0" w:space="0" w:color="auto"/>
                                                                                                                                                                                                                                                                                                      </w:divBdr>
                                                                                                                                                                                                                                                                                                      <w:divsChild>
                                                                                                                                                                                                                                                                                                        <w:div w:id="1843010825">
                                                                                                                                                                                                                                                                                                          <w:marLeft w:val="0"/>
                                                                                                                                                                                                                                                                                                          <w:marRight w:val="0"/>
                                                                                                                                                                                                                                                                                                          <w:marTop w:val="0"/>
                                                                                                                                                                                                                                                                                                          <w:marBottom w:val="0"/>
                                                                                                                                                                                                                                                                                                          <w:divBdr>
                                                                                                                                                                                                                                                                                                            <w:top w:val="none" w:sz="0" w:space="0" w:color="auto"/>
                                                                                                                                                                                                                                                                                                            <w:left w:val="none" w:sz="0" w:space="0" w:color="auto"/>
                                                                                                                                                                                                                                                                                                            <w:bottom w:val="none" w:sz="0" w:space="0" w:color="auto"/>
                                                                                                                                                                                                                                                                                                            <w:right w:val="none" w:sz="0" w:space="0" w:color="auto"/>
                                                                                                                                                                                                                                                                                                          </w:divBdr>
                                                                                                                                                                                                                                                                                                          <w:divsChild>
                                                                                                                                                                                                                                                                                                            <w:div w:id="2147156995">
                                                                                                                                                                                                                                                                                                              <w:marLeft w:val="0"/>
                                                                                                                                                                                                                                                                                                              <w:marRight w:val="0"/>
                                                                                                                                                                                                                                                                                                              <w:marTop w:val="0"/>
                                                                                                                                                                                                                                                                                                              <w:marBottom w:val="0"/>
                                                                                                                                                                                                                                                                                                              <w:divBdr>
                                                                                                                                                                                                                                                                                                                <w:top w:val="none" w:sz="0" w:space="0" w:color="auto"/>
                                                                                                                                                                                                                                                                                                                <w:left w:val="none" w:sz="0" w:space="0" w:color="auto"/>
                                                                                                                                                                                                                                                                                                                <w:bottom w:val="none" w:sz="0" w:space="0" w:color="auto"/>
                                                                                                                                                                                                                                                                                                                <w:right w:val="none" w:sz="0" w:space="0" w:color="auto"/>
                                                                                                                                                                                                                                                                                                              </w:divBdr>
                                                                                                                                                                                                                                                                                                              <w:divsChild>
                                                                                                                                                                                                                                                                                                                <w:div w:id="50157247">
                                                                                                                                                                                                                                                                                                                  <w:marLeft w:val="0"/>
                                                                                                                                                                                                                                                                                                                  <w:marRight w:val="0"/>
                                                                                                                                                                                                                                                                                                                  <w:marTop w:val="0"/>
                                                                                                                                                                                                                                                                                                                  <w:marBottom w:val="0"/>
                                                                                                                                                                                                                                                                                                                  <w:divBdr>
                                                                                                                                                                                                                                                                                                                    <w:top w:val="none" w:sz="0" w:space="0" w:color="auto"/>
                                                                                                                                                                                                                                                                                                                    <w:left w:val="none" w:sz="0" w:space="0" w:color="auto"/>
                                                                                                                                                                                                                                                                                                                    <w:bottom w:val="none" w:sz="0" w:space="0" w:color="auto"/>
                                                                                                                                                                                                                                                                                                                    <w:right w:val="none" w:sz="0" w:space="0" w:color="auto"/>
                                                                                                                                                                                                                                                                                                                  </w:divBdr>
                                                                                                                                                                                                                                                                                                                  <w:divsChild>
                                                                                                                                                                                                                                                                                                                    <w:div w:id="15043914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20461339">
                                                                                                                                                                                                                                                                                                                          <w:marLeft w:val="0"/>
                                                                                                                                                                                                                                                                                                                          <w:marRight w:val="0"/>
                                                                                                                                                                                                                                                                                                                          <w:marTop w:val="0"/>
                                                                                                                                                                                                                                                                                                                          <w:marBottom w:val="0"/>
                                                                                                                                                                                                                                                                                                                          <w:divBdr>
                                                                                                                                                                                                                                                                                                                            <w:top w:val="none" w:sz="0" w:space="0" w:color="auto"/>
                                                                                                                                                                                                                                                                                                                            <w:left w:val="none" w:sz="0" w:space="0" w:color="auto"/>
                                                                                                                                                                                                                                                                                                                            <w:bottom w:val="none" w:sz="0" w:space="0" w:color="auto"/>
                                                                                                                                                                                                                                                                                                                            <w:right w:val="none" w:sz="0" w:space="0" w:color="auto"/>
                                                                                                                                                                                                                                                                                                                          </w:divBdr>
                                                                                                                                                                                                                                                                                                                          <w:divsChild>
                                                                                                                                                                                                                                                                                                                            <w:div w:id="1654136183">
                                                                                                                                                                                                                                                                                                                              <w:marLeft w:val="0"/>
                                                                                                                                                                                                                                                                                                                              <w:marRight w:val="0"/>
                                                                                                                                                                                                                                                                                                                              <w:marTop w:val="0"/>
                                                                                                                                                                                                                                                                                                                              <w:marBottom w:val="0"/>
                                                                                                                                                                                                                                                                                                                              <w:divBdr>
                                                                                                                                                                                                                                                                                                                                <w:top w:val="none" w:sz="0" w:space="0" w:color="auto"/>
                                                                                                                                                                                                                                                                                                                                <w:left w:val="none" w:sz="0" w:space="0" w:color="auto"/>
                                                                                                                                                                                                                                                                                                                                <w:bottom w:val="none" w:sz="0" w:space="0" w:color="auto"/>
                                                                                                                                                                                                                                                                                                                                <w:right w:val="none" w:sz="0" w:space="0" w:color="auto"/>
                                                                                                                                                                                                                                                                                                                              </w:divBdr>
                                                                                                                                                                                                                                                                                                                              <w:divsChild>
                                                                                                                                                                                                                                                                                                                                <w:div w:id="401954091">
                                                                                                                                                                                                                                                                                                                                  <w:marLeft w:val="0"/>
                                                                                                                                                                                                                                                                                                                                  <w:marRight w:val="0"/>
                                                                                                                                                                                                                                                                                                                                  <w:marTop w:val="0"/>
                                                                                                                                                                                                                                                                                                                                  <w:marBottom w:val="0"/>
                                                                                                                                                                                                                                                                                                                                  <w:divBdr>
                                                                                                                                                                                                                                                                                                                                    <w:top w:val="none" w:sz="0" w:space="0" w:color="auto"/>
                                                                                                                                                                                                                                                                                                                                    <w:left w:val="none" w:sz="0" w:space="0" w:color="auto"/>
                                                                                                                                                                                                                                                                                                                                    <w:bottom w:val="none" w:sz="0" w:space="0" w:color="auto"/>
                                                                                                                                                                                                                                                                                                                                    <w:right w:val="none" w:sz="0" w:space="0" w:color="auto"/>
                                                                                                                                                                                                                                                                                                                                  </w:divBdr>
                                                                                                                                                                                                                                                                                                                                  <w:divsChild>
                                                                                                                                                                                                                                                                                                                                    <w:div w:id="1374581008">
                                                                                                                                                                                                                                                                                                                                      <w:marLeft w:val="0"/>
                                                                                                                                                                                                                                                                                                                                      <w:marRight w:val="0"/>
                                                                                                                                                                                                                                                                                                                                      <w:marTop w:val="0"/>
                                                                                                                                                                                                                                                                                                                                      <w:marBottom w:val="0"/>
                                                                                                                                                                                                                                                                                                                                      <w:divBdr>
                                                                                                                                                                                                                                                                                                                                        <w:top w:val="none" w:sz="0" w:space="0" w:color="auto"/>
                                                                                                                                                                                                                                                                                                                                        <w:left w:val="none" w:sz="0" w:space="0" w:color="auto"/>
                                                                                                                                                                                                                                                                                                                                        <w:bottom w:val="none" w:sz="0" w:space="0" w:color="auto"/>
                                                                                                                                                                                                                                                                                                                                        <w:right w:val="none" w:sz="0" w:space="0" w:color="auto"/>
                                                                                                                                                                                                                                                                                                                                      </w:divBdr>
                                                                                                                                                                                                                                                                                                                                      <w:divsChild>
                                                                                                                                                                                                                                                                                                                                        <w:div w:id="693533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0418292">
                                                                                                                                                                                                                                                                                                                                              <w:marLeft w:val="0"/>
                                                                                                                                                                                                                                                                                                                                              <w:marRight w:val="0"/>
                                                                                                                                                                                                                                                                                                                                              <w:marTop w:val="0"/>
                                                                                                                                                                                                                                                                                                                                              <w:marBottom w:val="0"/>
                                                                                                                                                                                                                                                                                                                                              <w:divBdr>
                                                                                                                                                                                                                                                                                                                                                <w:top w:val="none" w:sz="0" w:space="0" w:color="auto"/>
                                                                                                                                                                                                                                                                                                                                                <w:left w:val="none" w:sz="0" w:space="0" w:color="auto"/>
                                                                                                                                                                                                                                                                                                                                                <w:bottom w:val="none" w:sz="0" w:space="0" w:color="auto"/>
                                                                                                                                                                                                                                                                                                                                                <w:right w:val="none" w:sz="0" w:space="0" w:color="auto"/>
                                                                                                                                                                                                                                                                                                                                              </w:divBdr>
                                                                                                                                                                                                                                                                                                                                              <w:divsChild>
                                                                                                                                                                                                                                                                                                                                                <w:div w:id="1286696291">
                                                                                                                                                                                                                                                                                                                                                  <w:marLeft w:val="0"/>
                                                                                                                                                                                                                                                                                                                                                  <w:marRight w:val="0"/>
                                                                                                                                                                                                                                                                                                                                                  <w:marTop w:val="0"/>
                                                                                                                                                                                                                                                                                                                                                  <w:marBottom w:val="0"/>
                                                                                                                                                                                                                                                                                                                                                  <w:divBdr>
                                                                                                                                                                                                                                                                                                                                                    <w:top w:val="none" w:sz="0" w:space="0" w:color="auto"/>
                                                                                                                                                                                                                                                                                                                                                    <w:left w:val="none" w:sz="0" w:space="0" w:color="auto"/>
                                                                                                                                                                                                                                                                                                                                                    <w:bottom w:val="none" w:sz="0" w:space="0" w:color="auto"/>
                                                                                                                                                                                                                                                                                                                                                    <w:right w:val="none" w:sz="0" w:space="0" w:color="auto"/>
                                                                                                                                                                                                                                                                                                                                                  </w:divBdr>
                                                                                                                                                                                                                                                                                                                                                  <w:divsChild>
                                                                                                                                                                                                                                                                                                                                                    <w:div w:id="1651707964">
                                                                                                                                                                                                                                                                                                                                                      <w:marLeft w:val="0"/>
                                                                                                                                                                                                                                                                                                                                                      <w:marRight w:val="0"/>
                                                                                                                                                                                                                                                                                                                                                      <w:marTop w:val="0"/>
                                                                                                                                                                                                                                                                                                                                                      <w:marBottom w:val="0"/>
                                                                                                                                                                                                                                                                                                                                                      <w:divBdr>
                                                                                                                                                                                                                                                                                                                                                        <w:top w:val="none" w:sz="0" w:space="0" w:color="auto"/>
                                                                                                                                                                                                                                                                                                                                                        <w:left w:val="none" w:sz="0" w:space="0" w:color="auto"/>
                                                                                                                                                                                                                                                                                                                                                        <w:bottom w:val="none" w:sz="0" w:space="0" w:color="auto"/>
                                                                                                                                                                                                                                                                                                                                                        <w:right w:val="none" w:sz="0" w:space="0" w:color="auto"/>
                                                                                                                                                                                                                                                                                                                                                      </w:divBdr>
                                                                                                                                                                                                                                                                                                                                                      <w:divsChild>
                                                                                                                                                                                                                                                                                                                                                        <w:div w:id="1983003534">
                                                                                                                                                                                                                                                                                                                                                          <w:marLeft w:val="0"/>
                                                                                                                                                                                                                                                                                                                                                          <w:marRight w:val="0"/>
                                                                                                                                                                                                                                                                                                                                                          <w:marTop w:val="0"/>
                                                                                                                                                                                                                                                                                                                                                          <w:marBottom w:val="0"/>
                                                                                                                                                                                                                                                                                                                                                          <w:divBdr>
                                                                                                                                                                                                                                                                                                                                                            <w:top w:val="none" w:sz="0" w:space="0" w:color="auto"/>
                                                                                                                                                                                                                                                                                                                                                            <w:left w:val="none" w:sz="0" w:space="0" w:color="auto"/>
                                                                                                                                                                                                                                                                                                                                                            <w:bottom w:val="none" w:sz="0" w:space="0" w:color="auto"/>
                                                                                                                                                                                                                                                                                                                                                            <w:right w:val="none" w:sz="0" w:space="0" w:color="auto"/>
                                                                                                                                                                                                                                                                                                                                                          </w:divBdr>
                                                                                                                                                                                                                                                                                                                                                          <w:divsChild>
                                                                                                                                                                                                                                                                                                                                                            <w:div w:id="13900330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56512231">
                                                                                                                                                                                                                                                                                                                                                                  <w:marLeft w:val="0"/>
                                                                                                                                                                                                                                                                                                                                                                  <w:marRight w:val="0"/>
                                                                                                                                                                                                                                                                                                                                                                  <w:marTop w:val="0"/>
                                                                                                                                                                                                                                                                                                                                                                  <w:marBottom w:val="0"/>
                                                                                                                                                                                                                                                                                                                                                                  <w:divBdr>
                                                                                                                                                                                                                                                                                                                                                                    <w:top w:val="none" w:sz="0" w:space="0" w:color="auto"/>
                                                                                                                                                                                                                                                                                                                                                                    <w:left w:val="none" w:sz="0" w:space="0" w:color="auto"/>
                                                                                                                                                                                                                                                                                                                                                                    <w:bottom w:val="none" w:sz="0" w:space="0" w:color="auto"/>
                                                                                                                                                                                                                                                                                                                                                                    <w:right w:val="none" w:sz="0" w:space="0" w:color="auto"/>
                                                                                                                                                                                                                                                                                                                                                                  </w:divBdr>
                                                                                                                                                                                                                                                                                                                                                                  <w:divsChild>
                                                                                                                                                                                                                                                                                                                                                                    <w:div w:id="436677123">
                                                                                                                                                                                                                                                                                                                                                                      <w:marLeft w:val="0"/>
                                                                                                                                                                                                                                                                                                                                                                      <w:marRight w:val="0"/>
                                                                                                                                                                                                                                                                                                                                                                      <w:marTop w:val="0"/>
                                                                                                                                                                                                                                                                                                                                                                      <w:marBottom w:val="0"/>
                                                                                                                                                                                                                                                                                                                                                                      <w:divBdr>
                                                                                                                                                                                                                                                                                                                                                                        <w:top w:val="none" w:sz="0" w:space="0" w:color="auto"/>
                                                                                                                                                                                                                                                                                                                                                                        <w:left w:val="none" w:sz="0" w:space="0" w:color="auto"/>
                                                                                                                                                                                                                                                                                                                                                                        <w:bottom w:val="none" w:sz="0" w:space="0" w:color="auto"/>
                                                                                                                                                                                                                                                                                                                                                                        <w:right w:val="none" w:sz="0" w:space="0" w:color="auto"/>
                                                                                                                                                                                                                                                                                                                                                                      </w:divBdr>
                                                                                                                                                                                                                                                                                                                                                                      <w:divsChild>
                                                                                                                                                                                                                                                                                                                                                                        <w:div w:id="1372262075">
                                                                                                                                                                                                                                                                                                                                                                          <w:marLeft w:val="0"/>
                                                                                                                                                                                                                                                                                                                                                                          <w:marRight w:val="0"/>
                                                                                                                                                                                                                                                                                                                                                                          <w:marTop w:val="0"/>
                                                                                                                                                                                                                                                                                                                                                                          <w:marBottom w:val="0"/>
                                                                                                                                                                                                                                                                                                                                                                          <w:divBdr>
                                                                                                                                                                                                                                                                                                                                                                            <w:top w:val="none" w:sz="0" w:space="0" w:color="auto"/>
                                                                                                                                                                                                                                                                                                                                                                            <w:left w:val="none" w:sz="0" w:space="0" w:color="auto"/>
                                                                                                                                                                                                                                                                                                                                                                            <w:bottom w:val="none" w:sz="0" w:space="0" w:color="auto"/>
                                                                                                                                                                                                                                                                                                                                                                            <w:right w:val="none" w:sz="0" w:space="0" w:color="auto"/>
                                                                                                                                                                                                                                                                                                                                                                          </w:divBdr>
                                                                                                                                                                                                                                                                                                                                                                          <w:divsChild>
                                                                                                                                                                                                                                                                                                                                                                            <w:div w:id="1263146928">
                                                                                                                                                                                                                                                                                                                                                                              <w:marLeft w:val="0"/>
                                                                                                                                                                                                                                                                                                                                                                              <w:marRight w:val="0"/>
                                                                                                                                                                                                                                                                                                                                                                              <w:marTop w:val="0"/>
                                                                                                                                                                                                                                                                                                                                                                              <w:marBottom w:val="0"/>
                                                                                                                                                                                                                                                                                                                                                                              <w:divBdr>
                                                                                                                                                                                                                                                                                                                                                                                <w:top w:val="none" w:sz="0" w:space="0" w:color="auto"/>
                                                                                                                                                                                                                                                                                                                                                                                <w:left w:val="none" w:sz="0" w:space="0" w:color="auto"/>
                                                                                                                                                                                                                                                                                                                                                                                <w:bottom w:val="none" w:sz="0" w:space="0" w:color="auto"/>
                                                                                                                                                                                                                                                                                                                                                                                <w:right w:val="none" w:sz="0" w:space="0" w:color="auto"/>
                                                                                                                                                                                                                                                                                                                                                                              </w:divBdr>
                                                                                                                                                                                                                                                                                                                                                                              <w:divsChild>
                                                                                                                                                                                                                                                                                                                                                                                <w:div w:id="55936861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2423369">
                                                                                                                                                                                                                                                                                                                                                                                      <w:marLeft w:val="0"/>
                                                                                                                                                                                                                                                                                                                                                                                      <w:marRight w:val="0"/>
                                                                                                                                                                                                                                                                                                                                                                                      <w:marTop w:val="0"/>
                                                                                                                                                                                                                                                                                                                                                                                      <w:marBottom w:val="0"/>
                                                                                                                                                                                                                                                                                                                                                                                      <w:divBdr>
                                                                                                                                                                                                                                                                                                                                                                                        <w:top w:val="none" w:sz="0" w:space="0" w:color="auto"/>
                                                                                                                                                                                                                                                                                                                                                                                        <w:left w:val="none" w:sz="0" w:space="0" w:color="auto"/>
                                                                                                                                                                                                                                                                                                                                                                                        <w:bottom w:val="none" w:sz="0" w:space="0" w:color="auto"/>
                                                                                                                                                                                                                                                                                                                                                                                        <w:right w:val="none" w:sz="0" w:space="0" w:color="auto"/>
                                                                                                                                                                                                                                                                                                                                                                                      </w:divBdr>
                                                                                                                                                                                                                                                                                                                                                                                      <w:divsChild>
                                                                                                                                                                                                                                                                                                                                                                                        <w:div w:id="1984389096">
                                                                                                                                                                                                                                                                                                                                                                                          <w:marLeft w:val="0"/>
                                                                                                                                                                                                                                                                                                                                                                                          <w:marRight w:val="0"/>
                                                                                                                                                                                                                                                                                                                                                                                          <w:marTop w:val="0"/>
                                                                                                                                                                                                                                                                                                                                                                                          <w:marBottom w:val="0"/>
                                                                                                                                                                                                                                                                                                                                                                                          <w:divBdr>
                                                                                                                                                                                                                                                                                                                                                                                            <w:top w:val="none" w:sz="0" w:space="0" w:color="auto"/>
                                                                                                                                                                                                                                                                                                                                                                                            <w:left w:val="none" w:sz="0" w:space="0" w:color="auto"/>
                                                                                                                                                                                                                                                                                                                                                                                            <w:bottom w:val="none" w:sz="0" w:space="0" w:color="auto"/>
                                                                                                                                                                                                                                                                                                                                                                                            <w:right w:val="none" w:sz="0" w:space="0" w:color="auto"/>
                                                                                                                                                                                                                                                                                                                                                                                          </w:divBdr>
                                                                                                                                                                                                                                                                                                                                                                                          <w:divsChild>
                                                                                                                                                                                                                                                                                                                                                                                            <w:div w:id="1265460791">
                                                                                                                                                                                                                                                                                                                                                                                              <w:marLeft w:val="0"/>
                                                                                                                                                                                                                                                                                                                                                                                              <w:marRight w:val="0"/>
                                                                                                                                                                                                                                                                                                                                                                                              <w:marTop w:val="0"/>
                                                                                                                                                                                                                                                                                                                                                                                              <w:marBottom w:val="0"/>
                                                                                                                                                                                                                                                                                                                                                                                              <w:divBdr>
                                                                                                                                                                                                                                                                                                                                                                                                <w:top w:val="none" w:sz="0" w:space="0" w:color="auto"/>
                                                                                                                                                                                                                                                                                                                                                                                                <w:left w:val="none" w:sz="0" w:space="0" w:color="auto"/>
                                                                                                                                                                                                                                                                                                                                                                                                <w:bottom w:val="none" w:sz="0" w:space="0" w:color="auto"/>
                                                                                                                                                                                                                                                                                                                                                                                                <w:right w:val="none" w:sz="0" w:space="0" w:color="auto"/>
                                                                                                                                                                                                                                                                                                                                                                                              </w:divBdr>
                                                                                                                                                                                                                                                                                                                                                                                              <w:divsChild>
                                                                                                                                                                                                                                                                                                                                                                                                <w:div w:id="1594970627">
                                                                                                                                                                                                                                                                                                                                                                                                  <w:marLeft w:val="0"/>
                                                                                                                                                                                                                                                                                                                                                                                                  <w:marRight w:val="0"/>
                                                                                                                                                                                                                                                                                                                                                                                                  <w:marTop w:val="0"/>
                                                                                                                                                                                                                                                                                                                                                                                                  <w:marBottom w:val="0"/>
                                                                                                                                                                                                                                                                                                                                                                                                  <w:divBdr>
                                                                                                                                                                                                                                                                                                                                                                                                    <w:top w:val="none" w:sz="0" w:space="0" w:color="auto"/>
                                                                                                                                                                                                                                                                                                                                                                                                    <w:left w:val="none" w:sz="0" w:space="0" w:color="auto"/>
                                                                                                                                                                                                                                                                                                                                                                                                    <w:bottom w:val="none" w:sz="0" w:space="0" w:color="auto"/>
                                                                                                                                                                                                                                                                                                                                                                                                    <w:right w:val="none" w:sz="0" w:space="0" w:color="auto"/>
                                                                                                                                                                                                                                                                                                                                                                                                  </w:divBdr>
                                                                                                                                                                                                                                                                                                                                                                                                  <w:divsChild>
                                                                                                                                                                                                                                                                                                                                                                                                    <w:div w:id="80435506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14060341">
                                                                                                                                                                                                                                                                                                                                                                                                          <w:marLeft w:val="0"/>
                                                                                                                                                                                                                                                                                                                                                                                                          <w:marRight w:val="0"/>
                                                                                                                                                                                                                                                                                                                                                                                                          <w:marTop w:val="0"/>
                                                                                                                                                                                                                                                                                                                                                                                                          <w:marBottom w:val="0"/>
                                                                                                                                                                                                                                                                                                                                                                                                          <w:divBdr>
                                                                                                                                                                                                                                                                                                                                                                                                            <w:top w:val="none" w:sz="0" w:space="0" w:color="auto"/>
                                                                                                                                                                                                                                                                                                                                                                                                            <w:left w:val="none" w:sz="0" w:space="0" w:color="auto"/>
                                                                                                                                                                                                                                                                                                                                                                                                            <w:bottom w:val="none" w:sz="0" w:space="0" w:color="auto"/>
                                                                                                                                                                                                                                                                                                                                                                                                            <w:right w:val="none" w:sz="0" w:space="0" w:color="auto"/>
                                                                                                                                                                                                                                                                                                                                                                                                          </w:divBdr>
                                                                                                                                                                                                                                                                                                                                                                                                          <w:divsChild>
                                                                                                                                                                                                                                                                                                                                                                                                            <w:div w:id="561336160">
                                                                                                                                                                                                                                                                                                                                                                                                              <w:marLeft w:val="0"/>
                                                                                                                                                                                                                                                                                                                                                                                                              <w:marRight w:val="0"/>
                                                                                                                                                                                                                                                                                                                                                                                                              <w:marTop w:val="0"/>
                                                                                                                                                                                                                                                                                                                                                                                                              <w:marBottom w:val="0"/>
                                                                                                                                                                                                                                                                                                                                                                                                              <w:divBdr>
                                                                                                                                                                                                                                                                                                                                                                                                                <w:top w:val="none" w:sz="0" w:space="0" w:color="auto"/>
                                                                                                                                                                                                                                                                                                                                                                                                                <w:left w:val="none" w:sz="0" w:space="0" w:color="auto"/>
                                                                                                                                                                                                                                                                                                                                                                                                                <w:bottom w:val="none" w:sz="0" w:space="0" w:color="auto"/>
                                                                                                                                                                                                                                                                                                                                                                                                                <w:right w:val="none" w:sz="0" w:space="0" w:color="auto"/>
                                                                                                                                                                                                                                                                                                                                                                                                              </w:divBdr>
                                                                                                                                                                                                                                                                                                                                                                                                              <w:divsChild>
                                                                                                                                                                                                                                                                                                                                                                                                                <w:div w:id="878130914">
                                                                                                                                                                                                                                                                                                                                                                                                                  <w:marLeft w:val="0"/>
                                                                                                                                                                                                                                                                                                                                                                                                                  <w:marRight w:val="0"/>
                                                                                                                                                                                                                                                                                                                                                                                                                  <w:marTop w:val="0"/>
                                                                                                                                                                                                                                                                                                                                                                                                                  <w:marBottom w:val="0"/>
                                                                                                                                                                                                                                                                                                                                                                                                                  <w:divBdr>
                                                                                                                                                                                                                                                                                                                                                                                                                    <w:top w:val="none" w:sz="0" w:space="0" w:color="auto"/>
                                                                                                                                                                                                                                                                                                                                                                                                                    <w:left w:val="none" w:sz="0" w:space="0" w:color="auto"/>
                                                                                                                                                                                                                                                                                                                                                                                                                    <w:bottom w:val="none" w:sz="0" w:space="0" w:color="auto"/>
                                                                                                                                                                                                                                                                                                                                                                                                                    <w:right w:val="none" w:sz="0" w:space="0" w:color="auto"/>
                                                                                                                                                                                                                                                                                                                                                                                                                  </w:divBdr>
                                                                                                                                                                                                                                                                                                                                                                                                                  <w:divsChild>
                                                                                                                                                                                                                                                                                                                                                                                                                    <w:div w:id="801116786">
                                                                                                                                                                                                                                                                                                                                                                                                                      <w:marLeft w:val="0"/>
                                                                                                                                                                                                                                                                                                                                                                                                                      <w:marRight w:val="0"/>
                                                                                                                                                                                                                                                                                                                                                                                                                      <w:marTop w:val="0"/>
                                                                                                                                                                                                                                                                                                                                                                                                                      <w:marBottom w:val="0"/>
                                                                                                                                                                                                                                                                                                                                                                                                                      <w:divBdr>
                                                                                                                                                                                                                                                                                                                                                                                                                        <w:top w:val="none" w:sz="0" w:space="0" w:color="auto"/>
                                                                                                                                                                                                                                                                                                                                                                                                                        <w:left w:val="none" w:sz="0" w:space="0" w:color="auto"/>
                                                                                                                                                                                                                                                                                                                                                                                                                        <w:bottom w:val="none" w:sz="0" w:space="0" w:color="auto"/>
                                                                                                                                                                                                                                                                                                                                                                                                                        <w:right w:val="none" w:sz="0" w:space="0" w:color="auto"/>
                                                                                                                                                                                                                                                                                                                                                                                                                      </w:divBdr>
                                                                                                                                                                                                                                                                                                                                                                                                                      <w:divsChild>
                                                                                                                                                                                                                                                                                                                                                                                                                        <w:div w:id="11626230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75007561">
                                                                                                                                                                                                                                                                                                                                                                                                                              <w:marLeft w:val="0"/>
                                                                                                                                                                                                                                                                                                                                                                                                                              <w:marRight w:val="0"/>
                                                                                                                                                                                                                                                                                                                                                                                                                              <w:marTop w:val="0"/>
                                                                                                                                                                                                                                                                                                                                                                                                                              <w:marBottom w:val="0"/>
                                                                                                                                                                                                                                                                                                                                                                                                                              <w:divBdr>
                                                                                                                                                                                                                                                                                                                                                                                                                                <w:top w:val="none" w:sz="0" w:space="0" w:color="auto"/>
                                                                                                                                                                                                                                                                                                                                                                                                                                <w:left w:val="none" w:sz="0" w:space="0" w:color="auto"/>
                                                                                                                                                                                                                                                                                                                                                                                                                                <w:bottom w:val="none" w:sz="0" w:space="0" w:color="auto"/>
                                                                                                                                                                                                                                                                                                                                                                                                                                <w:right w:val="none" w:sz="0" w:space="0" w:color="auto"/>
                                                                                                                                                                                                                                                                                                                                                                                                                              </w:divBdr>
                                                                                                                                                                                                                                                                                                                                                                                                                              <w:divsChild>
                                                                                                                                                                                                                                                                                                                                                                                                                                <w:div w:id="1071541949">
                                                                                                                                                                                                                                                                                                                                                                                                                                  <w:marLeft w:val="0"/>
                                                                                                                                                                                                                                                                                                                                                                                                                                  <w:marRight w:val="0"/>
                                                                                                                                                                                                                                                                                                                                                                                                                                  <w:marTop w:val="0"/>
                                                                                                                                                                                                                                                                                                                                                                                                                                  <w:marBottom w:val="0"/>
                                                                                                                                                                                                                                                                                                                                                                                                                                  <w:divBdr>
                                                                                                                                                                                                                                                                                                                                                                                                                                    <w:top w:val="none" w:sz="0" w:space="0" w:color="auto"/>
                                                                                                                                                                                                                                                                                                                                                                                                                                    <w:left w:val="none" w:sz="0" w:space="0" w:color="auto"/>
                                                                                                                                                                                                                                                                                                                                                                                                                                    <w:bottom w:val="none" w:sz="0" w:space="0" w:color="auto"/>
                                                                                                                                                                                                                                                                                                                                                                                                                                    <w:right w:val="none" w:sz="0" w:space="0" w:color="auto"/>
                                                                                                                                                                                                                                                                                                                                                                                                                                  </w:divBdr>
                                                                                                                                                                                                                                                                                                                                                                                                                                  <w:divsChild>
                                                                                                                                                                                                                                                                                                                                                                                                                                    <w:div w:id="1593514951">
                                                                                                                                                                                                                                                                                                                                                                                                                                      <w:marLeft w:val="0"/>
                                                                                                                                                                                                                                                                                                                                                                                                                                      <w:marRight w:val="0"/>
                                                                                                                                                                                                                                                                                                                                                                                                                                      <w:marTop w:val="0"/>
                                                                                                                                                                                                                                                                                                                                                                                                                                      <w:marBottom w:val="0"/>
                                                                                                                                                                                                                                                                                                                                                                                                                                      <w:divBdr>
                                                                                                                                                                                                                                                                                                                                                                                                                                        <w:top w:val="none" w:sz="0" w:space="0" w:color="auto"/>
                                                                                                                                                                                                                                                                                                                                                                                                                                        <w:left w:val="none" w:sz="0" w:space="0" w:color="auto"/>
                                                                                                                                                                                                                                                                                                                                                                                                                                        <w:bottom w:val="none" w:sz="0" w:space="0" w:color="auto"/>
                                                                                                                                                                                                                                                                                                                                                                                                                                        <w:right w:val="none" w:sz="0" w:space="0" w:color="auto"/>
                                                                                                                                                                                                                                                                                                                                                                                                                                      </w:divBdr>
                                                                                                                                                                                                                                                                                                                                                                                                                                      <w:divsChild>
                                                                                                                                                                                                                                                                                                                                                                                                                                        <w:div w:id="166200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4348269">
      <w:bodyDiv w:val="1"/>
      <w:marLeft w:val="0"/>
      <w:marRight w:val="0"/>
      <w:marTop w:val="0"/>
      <w:marBottom w:val="0"/>
      <w:divBdr>
        <w:top w:val="none" w:sz="0" w:space="0" w:color="auto"/>
        <w:left w:val="none" w:sz="0" w:space="0" w:color="auto"/>
        <w:bottom w:val="none" w:sz="0" w:space="0" w:color="auto"/>
        <w:right w:val="none" w:sz="0" w:space="0" w:color="auto"/>
      </w:divBdr>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5209608">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913930">
      <w:bodyDiv w:val="1"/>
      <w:marLeft w:val="0"/>
      <w:marRight w:val="0"/>
      <w:marTop w:val="0"/>
      <w:marBottom w:val="0"/>
      <w:divBdr>
        <w:top w:val="none" w:sz="0" w:space="0" w:color="auto"/>
        <w:left w:val="none" w:sz="0" w:space="0" w:color="auto"/>
        <w:bottom w:val="none" w:sz="0" w:space="0" w:color="auto"/>
        <w:right w:val="none" w:sz="0" w:space="0" w:color="auto"/>
      </w:divBdr>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0622087">
      <w:bodyDiv w:val="1"/>
      <w:marLeft w:val="0"/>
      <w:marRight w:val="0"/>
      <w:marTop w:val="0"/>
      <w:marBottom w:val="0"/>
      <w:divBdr>
        <w:top w:val="none" w:sz="0" w:space="0" w:color="auto"/>
        <w:left w:val="none" w:sz="0" w:space="0" w:color="auto"/>
        <w:bottom w:val="none" w:sz="0" w:space="0" w:color="auto"/>
        <w:right w:val="none" w:sz="0" w:space="0" w:color="auto"/>
      </w:divBdr>
      <w:divsChild>
        <w:div w:id="21058777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69911538">
              <w:marLeft w:val="0"/>
              <w:marRight w:val="0"/>
              <w:marTop w:val="0"/>
              <w:marBottom w:val="0"/>
              <w:divBdr>
                <w:top w:val="none" w:sz="0" w:space="0" w:color="auto"/>
                <w:left w:val="none" w:sz="0" w:space="0" w:color="auto"/>
                <w:bottom w:val="none" w:sz="0" w:space="0" w:color="auto"/>
                <w:right w:val="none" w:sz="0" w:space="0" w:color="auto"/>
              </w:divBdr>
              <w:divsChild>
                <w:div w:id="1496847204">
                  <w:marLeft w:val="0"/>
                  <w:marRight w:val="0"/>
                  <w:marTop w:val="0"/>
                  <w:marBottom w:val="0"/>
                  <w:divBdr>
                    <w:top w:val="none" w:sz="0" w:space="0" w:color="auto"/>
                    <w:left w:val="none" w:sz="0" w:space="0" w:color="auto"/>
                    <w:bottom w:val="none" w:sz="0" w:space="0" w:color="auto"/>
                    <w:right w:val="none" w:sz="0" w:space="0" w:color="auto"/>
                  </w:divBdr>
                  <w:divsChild>
                    <w:div w:id="149057139">
                      <w:marLeft w:val="0"/>
                      <w:marRight w:val="0"/>
                      <w:marTop w:val="0"/>
                      <w:marBottom w:val="0"/>
                      <w:divBdr>
                        <w:top w:val="none" w:sz="0" w:space="0" w:color="auto"/>
                        <w:left w:val="none" w:sz="0" w:space="0" w:color="auto"/>
                        <w:bottom w:val="none" w:sz="0" w:space="0" w:color="auto"/>
                        <w:right w:val="none" w:sz="0" w:space="0" w:color="auto"/>
                      </w:divBdr>
                      <w:divsChild>
                        <w:div w:id="1696349942">
                          <w:marLeft w:val="0"/>
                          <w:marRight w:val="0"/>
                          <w:marTop w:val="0"/>
                          <w:marBottom w:val="0"/>
                          <w:divBdr>
                            <w:top w:val="none" w:sz="0" w:space="0" w:color="auto"/>
                            <w:left w:val="none" w:sz="0" w:space="0" w:color="auto"/>
                            <w:bottom w:val="none" w:sz="0" w:space="0" w:color="auto"/>
                            <w:right w:val="none" w:sz="0" w:space="0" w:color="auto"/>
                          </w:divBdr>
                          <w:divsChild>
                            <w:div w:id="11857024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6390760">
                                  <w:marLeft w:val="0"/>
                                  <w:marRight w:val="0"/>
                                  <w:marTop w:val="0"/>
                                  <w:marBottom w:val="0"/>
                                  <w:divBdr>
                                    <w:top w:val="none" w:sz="0" w:space="0" w:color="auto"/>
                                    <w:left w:val="none" w:sz="0" w:space="0" w:color="auto"/>
                                    <w:bottom w:val="none" w:sz="0" w:space="0" w:color="auto"/>
                                    <w:right w:val="none" w:sz="0" w:space="0" w:color="auto"/>
                                  </w:divBdr>
                                  <w:divsChild>
                                    <w:div w:id="1912542581">
                                      <w:marLeft w:val="0"/>
                                      <w:marRight w:val="0"/>
                                      <w:marTop w:val="0"/>
                                      <w:marBottom w:val="0"/>
                                      <w:divBdr>
                                        <w:top w:val="none" w:sz="0" w:space="0" w:color="auto"/>
                                        <w:left w:val="none" w:sz="0" w:space="0" w:color="auto"/>
                                        <w:bottom w:val="none" w:sz="0" w:space="0" w:color="auto"/>
                                        <w:right w:val="none" w:sz="0" w:space="0" w:color="auto"/>
                                      </w:divBdr>
                                      <w:divsChild>
                                        <w:div w:id="606736355">
                                          <w:marLeft w:val="0"/>
                                          <w:marRight w:val="0"/>
                                          <w:marTop w:val="0"/>
                                          <w:marBottom w:val="0"/>
                                          <w:divBdr>
                                            <w:top w:val="none" w:sz="0" w:space="0" w:color="auto"/>
                                            <w:left w:val="none" w:sz="0" w:space="0" w:color="auto"/>
                                            <w:bottom w:val="none" w:sz="0" w:space="0" w:color="auto"/>
                                            <w:right w:val="none" w:sz="0" w:space="0" w:color="auto"/>
                                          </w:divBdr>
                                          <w:divsChild>
                                            <w:div w:id="937446836">
                                              <w:marLeft w:val="0"/>
                                              <w:marRight w:val="0"/>
                                              <w:marTop w:val="0"/>
                                              <w:marBottom w:val="0"/>
                                              <w:divBdr>
                                                <w:top w:val="none" w:sz="0" w:space="0" w:color="auto"/>
                                                <w:left w:val="none" w:sz="0" w:space="0" w:color="auto"/>
                                                <w:bottom w:val="none" w:sz="0" w:space="0" w:color="auto"/>
                                                <w:right w:val="none" w:sz="0" w:space="0" w:color="auto"/>
                                              </w:divBdr>
                                              <w:divsChild>
                                                <w:div w:id="3121741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42431383">
                                                      <w:marLeft w:val="0"/>
                                                      <w:marRight w:val="0"/>
                                                      <w:marTop w:val="0"/>
                                                      <w:marBottom w:val="0"/>
                                                      <w:divBdr>
                                                        <w:top w:val="none" w:sz="0" w:space="0" w:color="auto"/>
                                                        <w:left w:val="none" w:sz="0" w:space="0" w:color="auto"/>
                                                        <w:bottom w:val="none" w:sz="0" w:space="0" w:color="auto"/>
                                                        <w:right w:val="none" w:sz="0" w:space="0" w:color="auto"/>
                                                      </w:divBdr>
                                                      <w:divsChild>
                                                        <w:div w:id="322709672">
                                                          <w:marLeft w:val="0"/>
                                                          <w:marRight w:val="0"/>
                                                          <w:marTop w:val="0"/>
                                                          <w:marBottom w:val="0"/>
                                                          <w:divBdr>
                                                            <w:top w:val="none" w:sz="0" w:space="0" w:color="auto"/>
                                                            <w:left w:val="none" w:sz="0" w:space="0" w:color="auto"/>
                                                            <w:bottom w:val="none" w:sz="0" w:space="0" w:color="auto"/>
                                                            <w:right w:val="none" w:sz="0" w:space="0" w:color="auto"/>
                                                          </w:divBdr>
                                                          <w:divsChild>
                                                            <w:div w:id="749304668">
                                                              <w:marLeft w:val="0"/>
                                                              <w:marRight w:val="0"/>
                                                              <w:marTop w:val="0"/>
                                                              <w:marBottom w:val="0"/>
                                                              <w:divBdr>
                                                                <w:top w:val="none" w:sz="0" w:space="0" w:color="auto"/>
                                                                <w:left w:val="none" w:sz="0" w:space="0" w:color="auto"/>
                                                                <w:bottom w:val="none" w:sz="0" w:space="0" w:color="auto"/>
                                                                <w:right w:val="none" w:sz="0" w:space="0" w:color="auto"/>
                                                              </w:divBdr>
                                                              <w:divsChild>
                                                                <w:div w:id="599878938">
                                                                  <w:marLeft w:val="0"/>
                                                                  <w:marRight w:val="0"/>
                                                                  <w:marTop w:val="0"/>
                                                                  <w:marBottom w:val="0"/>
                                                                  <w:divBdr>
                                                                    <w:top w:val="none" w:sz="0" w:space="0" w:color="auto"/>
                                                                    <w:left w:val="none" w:sz="0" w:space="0" w:color="auto"/>
                                                                    <w:bottom w:val="none" w:sz="0" w:space="0" w:color="auto"/>
                                                                    <w:right w:val="none" w:sz="0" w:space="0" w:color="auto"/>
                                                                  </w:divBdr>
                                                                  <w:divsChild>
                                                                    <w:div w:id="1298346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25135200">
                                                                          <w:marLeft w:val="0"/>
                                                                          <w:marRight w:val="0"/>
                                                                          <w:marTop w:val="0"/>
                                                                          <w:marBottom w:val="0"/>
                                                                          <w:divBdr>
                                                                            <w:top w:val="none" w:sz="0" w:space="0" w:color="auto"/>
                                                                            <w:left w:val="none" w:sz="0" w:space="0" w:color="auto"/>
                                                                            <w:bottom w:val="none" w:sz="0" w:space="0" w:color="auto"/>
                                                                            <w:right w:val="none" w:sz="0" w:space="0" w:color="auto"/>
                                                                          </w:divBdr>
                                                                          <w:divsChild>
                                                                            <w:div w:id="440102550">
                                                                              <w:marLeft w:val="0"/>
                                                                              <w:marRight w:val="0"/>
                                                                              <w:marTop w:val="0"/>
                                                                              <w:marBottom w:val="0"/>
                                                                              <w:divBdr>
                                                                                <w:top w:val="none" w:sz="0" w:space="0" w:color="auto"/>
                                                                                <w:left w:val="none" w:sz="0" w:space="0" w:color="auto"/>
                                                                                <w:bottom w:val="none" w:sz="0" w:space="0" w:color="auto"/>
                                                                                <w:right w:val="none" w:sz="0" w:space="0" w:color="auto"/>
                                                                              </w:divBdr>
                                                                              <w:divsChild>
                                                                                <w:div w:id="70853812">
                                                                                  <w:marLeft w:val="0"/>
                                                                                  <w:marRight w:val="0"/>
                                                                                  <w:marTop w:val="0"/>
                                                                                  <w:marBottom w:val="0"/>
                                                                                  <w:divBdr>
                                                                                    <w:top w:val="none" w:sz="0" w:space="0" w:color="auto"/>
                                                                                    <w:left w:val="none" w:sz="0" w:space="0" w:color="auto"/>
                                                                                    <w:bottom w:val="none" w:sz="0" w:space="0" w:color="auto"/>
                                                                                    <w:right w:val="none" w:sz="0" w:space="0" w:color="auto"/>
                                                                                  </w:divBdr>
                                                                                  <w:divsChild>
                                                                                    <w:div w:id="1669555504">
                                                                                      <w:marLeft w:val="0"/>
                                                                                      <w:marRight w:val="0"/>
                                                                                      <w:marTop w:val="0"/>
                                                                                      <w:marBottom w:val="0"/>
                                                                                      <w:divBdr>
                                                                                        <w:top w:val="none" w:sz="0" w:space="0" w:color="auto"/>
                                                                                        <w:left w:val="none" w:sz="0" w:space="0" w:color="auto"/>
                                                                                        <w:bottom w:val="none" w:sz="0" w:space="0" w:color="auto"/>
                                                                                        <w:right w:val="none" w:sz="0" w:space="0" w:color="auto"/>
                                                                                      </w:divBdr>
                                                                                      <w:divsChild>
                                                                                        <w:div w:id="239950683">
                                                                                          <w:marLeft w:val="0"/>
                                                                                          <w:marRight w:val="0"/>
                                                                                          <w:marTop w:val="0"/>
                                                                                          <w:marBottom w:val="0"/>
                                                                                          <w:divBdr>
                                                                                            <w:top w:val="none" w:sz="0" w:space="0" w:color="auto"/>
                                                                                            <w:left w:val="none" w:sz="0" w:space="0" w:color="auto"/>
                                                                                            <w:bottom w:val="none" w:sz="0" w:space="0" w:color="auto"/>
                                                                                            <w:right w:val="none" w:sz="0" w:space="0" w:color="auto"/>
                                                                                          </w:divBdr>
                                                                                          <w:divsChild>
                                                                                            <w:div w:id="16387570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2580020">
                                                                                                  <w:marLeft w:val="0"/>
                                                                                                  <w:marRight w:val="0"/>
                                                                                                  <w:marTop w:val="0"/>
                                                                                                  <w:marBottom w:val="0"/>
                                                                                                  <w:divBdr>
                                                                                                    <w:top w:val="none" w:sz="0" w:space="0" w:color="auto"/>
                                                                                                    <w:left w:val="none" w:sz="0" w:space="0" w:color="auto"/>
                                                                                                    <w:bottom w:val="none" w:sz="0" w:space="0" w:color="auto"/>
                                                                                                    <w:right w:val="none" w:sz="0" w:space="0" w:color="auto"/>
                                                                                                  </w:divBdr>
                                                                                                  <w:divsChild>
                                                                                                    <w:div w:id="267129881">
                                                                                                      <w:marLeft w:val="0"/>
                                                                                                      <w:marRight w:val="0"/>
                                                                                                      <w:marTop w:val="0"/>
                                                                                                      <w:marBottom w:val="0"/>
                                                                                                      <w:divBdr>
                                                                                                        <w:top w:val="none" w:sz="0" w:space="0" w:color="auto"/>
                                                                                                        <w:left w:val="none" w:sz="0" w:space="0" w:color="auto"/>
                                                                                                        <w:bottom w:val="none" w:sz="0" w:space="0" w:color="auto"/>
                                                                                                        <w:right w:val="none" w:sz="0" w:space="0" w:color="auto"/>
                                                                                                      </w:divBdr>
                                                                                                      <w:divsChild>
                                                                                                        <w:div w:id="550069382">
                                                                                                          <w:marLeft w:val="0"/>
                                                                                                          <w:marRight w:val="0"/>
                                                                                                          <w:marTop w:val="0"/>
                                                                                                          <w:marBottom w:val="0"/>
                                                                                                          <w:divBdr>
                                                                                                            <w:top w:val="none" w:sz="0" w:space="0" w:color="auto"/>
                                                                                                            <w:left w:val="none" w:sz="0" w:space="0" w:color="auto"/>
                                                                                                            <w:bottom w:val="none" w:sz="0" w:space="0" w:color="auto"/>
                                                                                                            <w:right w:val="none" w:sz="0" w:space="0" w:color="auto"/>
                                                                                                          </w:divBdr>
                                                                                                          <w:divsChild>
                                                                                                            <w:div w:id="631785398">
                                                                                                              <w:marLeft w:val="0"/>
                                                                                                              <w:marRight w:val="0"/>
                                                                                                              <w:marTop w:val="0"/>
                                                                                                              <w:marBottom w:val="0"/>
                                                                                                              <w:divBdr>
                                                                                                                <w:top w:val="none" w:sz="0" w:space="0" w:color="auto"/>
                                                                                                                <w:left w:val="none" w:sz="0" w:space="0" w:color="auto"/>
                                                                                                                <w:bottom w:val="none" w:sz="0" w:space="0" w:color="auto"/>
                                                                                                                <w:right w:val="none" w:sz="0" w:space="0" w:color="auto"/>
                                                                                                              </w:divBdr>
                                                                                                              <w:divsChild>
                                                                                                                <w:div w:id="102566714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5029345">
                                                                                                                      <w:marLeft w:val="0"/>
                                                                                                                      <w:marRight w:val="0"/>
                                                                                                                      <w:marTop w:val="0"/>
                                                                                                                      <w:marBottom w:val="0"/>
                                                                                                                      <w:divBdr>
                                                                                                                        <w:top w:val="none" w:sz="0" w:space="0" w:color="auto"/>
                                                                                                                        <w:left w:val="none" w:sz="0" w:space="0" w:color="auto"/>
                                                                                                                        <w:bottom w:val="none" w:sz="0" w:space="0" w:color="auto"/>
                                                                                                                        <w:right w:val="none" w:sz="0" w:space="0" w:color="auto"/>
                                                                                                                      </w:divBdr>
                                                                                                                      <w:divsChild>
                                                                                                                        <w:div w:id="425619295">
                                                                                                                          <w:marLeft w:val="0"/>
                                                                                                                          <w:marRight w:val="0"/>
                                                                                                                          <w:marTop w:val="0"/>
                                                                                                                          <w:marBottom w:val="0"/>
                                                                                                                          <w:divBdr>
                                                                                                                            <w:top w:val="none" w:sz="0" w:space="0" w:color="auto"/>
                                                                                                                            <w:left w:val="none" w:sz="0" w:space="0" w:color="auto"/>
                                                                                                                            <w:bottom w:val="none" w:sz="0" w:space="0" w:color="auto"/>
                                                                                                                            <w:right w:val="none" w:sz="0" w:space="0" w:color="auto"/>
                                                                                                                          </w:divBdr>
                                                                                                                          <w:divsChild>
                                                                                                                            <w:div w:id="454372766">
                                                                                                                              <w:marLeft w:val="0"/>
                                                                                                                              <w:marRight w:val="0"/>
                                                                                                                              <w:marTop w:val="0"/>
                                                                                                                              <w:marBottom w:val="0"/>
                                                                                                                              <w:divBdr>
                                                                                                                                <w:top w:val="none" w:sz="0" w:space="0" w:color="auto"/>
                                                                                                                                <w:left w:val="none" w:sz="0" w:space="0" w:color="auto"/>
                                                                                                                                <w:bottom w:val="none" w:sz="0" w:space="0" w:color="auto"/>
                                                                                                                                <w:right w:val="none" w:sz="0" w:space="0" w:color="auto"/>
                                                                                                                              </w:divBdr>
                                                                                                                              <w:divsChild>
                                                                                                                                <w:div w:id="1831213385">
                                                                                                                                  <w:marLeft w:val="0"/>
                                                                                                                                  <w:marRight w:val="0"/>
                                                                                                                                  <w:marTop w:val="0"/>
                                                                                                                                  <w:marBottom w:val="0"/>
                                                                                                                                  <w:divBdr>
                                                                                                                                    <w:top w:val="none" w:sz="0" w:space="0" w:color="auto"/>
                                                                                                                                    <w:left w:val="none" w:sz="0" w:space="0" w:color="auto"/>
                                                                                                                                    <w:bottom w:val="none" w:sz="0" w:space="0" w:color="auto"/>
                                                                                                                                    <w:right w:val="none" w:sz="0" w:space="0" w:color="auto"/>
                                                                                                                                  </w:divBdr>
                                                                                                                                  <w:divsChild>
                                                                                                                                    <w:div w:id="16903259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5223519">
                                                                                                                                          <w:marLeft w:val="0"/>
                                                                                                                                          <w:marRight w:val="0"/>
                                                                                                                                          <w:marTop w:val="0"/>
                                                                                                                                          <w:marBottom w:val="0"/>
                                                                                                                                          <w:divBdr>
                                                                                                                                            <w:top w:val="none" w:sz="0" w:space="0" w:color="auto"/>
                                                                                                                                            <w:left w:val="none" w:sz="0" w:space="0" w:color="auto"/>
                                                                                                                                            <w:bottom w:val="none" w:sz="0" w:space="0" w:color="auto"/>
                                                                                                                                            <w:right w:val="none" w:sz="0" w:space="0" w:color="auto"/>
                                                                                                                                          </w:divBdr>
                                                                                                                                          <w:divsChild>
                                                                                                                                            <w:div w:id="2099403382">
                                                                                                                                              <w:marLeft w:val="0"/>
                                                                                                                                              <w:marRight w:val="0"/>
                                                                                                                                              <w:marTop w:val="0"/>
                                                                                                                                              <w:marBottom w:val="0"/>
                                                                                                                                              <w:divBdr>
                                                                                                                                                <w:top w:val="none" w:sz="0" w:space="0" w:color="auto"/>
                                                                                                                                                <w:left w:val="none" w:sz="0" w:space="0" w:color="auto"/>
                                                                                                                                                <w:bottom w:val="none" w:sz="0" w:space="0" w:color="auto"/>
                                                                                                                                                <w:right w:val="none" w:sz="0" w:space="0" w:color="auto"/>
                                                                                                                                              </w:divBdr>
                                                                                                                                              <w:divsChild>
                                                                                                                                                <w:div w:id="257183022">
                                                                                                                                                  <w:marLeft w:val="0"/>
                                                                                                                                                  <w:marRight w:val="0"/>
                                                                                                                                                  <w:marTop w:val="0"/>
                                                                                                                                                  <w:marBottom w:val="0"/>
                                                                                                                                                  <w:divBdr>
                                                                                                                                                    <w:top w:val="none" w:sz="0" w:space="0" w:color="auto"/>
                                                                                                                                                    <w:left w:val="none" w:sz="0" w:space="0" w:color="auto"/>
                                                                                                                                                    <w:bottom w:val="none" w:sz="0" w:space="0" w:color="auto"/>
                                                                                                                                                    <w:right w:val="none" w:sz="0" w:space="0" w:color="auto"/>
                                                                                                                                                  </w:divBdr>
                                                                                                                                                  <w:divsChild>
                                                                                                                                                    <w:div w:id="1924143746">
                                                                                                                                                      <w:marLeft w:val="0"/>
                                                                                                                                                      <w:marRight w:val="0"/>
                                                                                                                                                      <w:marTop w:val="0"/>
                                                                                                                                                      <w:marBottom w:val="0"/>
                                                                                                                                                      <w:divBdr>
                                                                                                                                                        <w:top w:val="none" w:sz="0" w:space="0" w:color="auto"/>
                                                                                                                                                        <w:left w:val="none" w:sz="0" w:space="0" w:color="auto"/>
                                                                                                                                                        <w:bottom w:val="none" w:sz="0" w:space="0" w:color="auto"/>
                                                                                                                                                        <w:right w:val="none" w:sz="0" w:space="0" w:color="auto"/>
                                                                                                                                                      </w:divBdr>
                                                                                                                                                      <w:divsChild>
                                                                                                                                                        <w:div w:id="58314505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1479859">
                                                                                                                                                              <w:marLeft w:val="0"/>
                                                                                                                                                              <w:marRight w:val="0"/>
                                                                                                                                                              <w:marTop w:val="0"/>
                                                                                                                                                              <w:marBottom w:val="0"/>
                                                                                                                                                              <w:divBdr>
                                                                                                                                                                <w:top w:val="none" w:sz="0" w:space="0" w:color="auto"/>
                                                                                                                                                                <w:left w:val="none" w:sz="0" w:space="0" w:color="auto"/>
                                                                                                                                                                <w:bottom w:val="none" w:sz="0" w:space="0" w:color="auto"/>
                                                                                                                                                                <w:right w:val="none" w:sz="0" w:space="0" w:color="auto"/>
                                                                                                                                                              </w:divBdr>
                                                                                                                                                              <w:divsChild>
                                                                                                                                                                <w:div w:id="1118329162">
                                                                                                                                                                  <w:marLeft w:val="0"/>
                                                                                                                                                                  <w:marRight w:val="0"/>
                                                                                                                                                                  <w:marTop w:val="0"/>
                                                                                                                                                                  <w:marBottom w:val="0"/>
                                                                                                                                                                  <w:divBdr>
                                                                                                                                                                    <w:top w:val="none" w:sz="0" w:space="0" w:color="auto"/>
                                                                                                                                                                    <w:left w:val="none" w:sz="0" w:space="0" w:color="auto"/>
                                                                                                                                                                    <w:bottom w:val="none" w:sz="0" w:space="0" w:color="auto"/>
                                                                                                                                                                    <w:right w:val="none" w:sz="0" w:space="0" w:color="auto"/>
                                                                                                                                                                  </w:divBdr>
                                                                                                                                                                  <w:divsChild>
                                                                                                                                                                    <w:div w:id="2083327856">
                                                                                                                                                                      <w:marLeft w:val="0"/>
                                                                                                                                                                      <w:marRight w:val="0"/>
                                                                                                                                                                      <w:marTop w:val="0"/>
                                                                                                                                                                      <w:marBottom w:val="0"/>
                                                                                                                                                                      <w:divBdr>
                                                                                                                                                                        <w:top w:val="none" w:sz="0" w:space="0" w:color="auto"/>
                                                                                                                                                                        <w:left w:val="none" w:sz="0" w:space="0" w:color="auto"/>
                                                                                                                                                                        <w:bottom w:val="none" w:sz="0" w:space="0" w:color="auto"/>
                                                                                                                                                                        <w:right w:val="none" w:sz="0" w:space="0" w:color="auto"/>
                                                                                                                                                                      </w:divBdr>
                                                                                                                                                                      <w:divsChild>
                                                                                                                                                                        <w:div w:id="322199111">
                                                                                                                                                                          <w:marLeft w:val="0"/>
                                                                                                                                                                          <w:marRight w:val="0"/>
                                                                                                                                                                          <w:marTop w:val="0"/>
                                                                                                                                                                          <w:marBottom w:val="0"/>
                                                                                                                                                                          <w:divBdr>
                                                                                                                                                                            <w:top w:val="none" w:sz="0" w:space="0" w:color="auto"/>
                                                                                                                                                                            <w:left w:val="none" w:sz="0" w:space="0" w:color="auto"/>
                                                                                                                                                                            <w:bottom w:val="none" w:sz="0" w:space="0" w:color="auto"/>
                                                                                                                                                                            <w:right w:val="none" w:sz="0" w:space="0" w:color="auto"/>
                                                                                                                                                                          </w:divBdr>
                                                                                                                                                                          <w:divsChild>
                                                                                                                                                                            <w:div w:id="14211010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98657488">
                                                                                                                                                                                  <w:marLeft w:val="0"/>
                                                                                                                                                                                  <w:marRight w:val="0"/>
                                                                                                                                                                                  <w:marTop w:val="0"/>
                                                                                                                                                                                  <w:marBottom w:val="0"/>
                                                                                                                                                                                  <w:divBdr>
                                                                                                                                                                                    <w:top w:val="none" w:sz="0" w:space="0" w:color="auto"/>
                                                                                                                                                                                    <w:left w:val="none" w:sz="0" w:space="0" w:color="auto"/>
                                                                                                                                                                                    <w:bottom w:val="none" w:sz="0" w:space="0" w:color="auto"/>
                                                                                                                                                                                    <w:right w:val="none" w:sz="0" w:space="0" w:color="auto"/>
                                                                                                                                                                                  </w:divBdr>
                                                                                                                                                                                  <w:divsChild>
                                                                                                                                                                                    <w:div w:id="440803368">
                                                                                                                                                                                      <w:marLeft w:val="0"/>
                                                                                                                                                                                      <w:marRight w:val="0"/>
                                                                                                                                                                                      <w:marTop w:val="0"/>
                                                                                                                                                                                      <w:marBottom w:val="0"/>
                                                                                                                                                                                      <w:divBdr>
                                                                                                                                                                                        <w:top w:val="none" w:sz="0" w:space="0" w:color="auto"/>
                                                                                                                                                                                        <w:left w:val="none" w:sz="0" w:space="0" w:color="auto"/>
                                                                                                                                                                                        <w:bottom w:val="none" w:sz="0" w:space="0" w:color="auto"/>
                                                                                                                                                                                        <w:right w:val="none" w:sz="0" w:space="0" w:color="auto"/>
                                                                                                                                                                                      </w:divBdr>
                                                                                                                                                                                      <w:divsChild>
                                                                                                                                                                                        <w:div w:id="203713511">
                                                                                                                                                                                          <w:marLeft w:val="0"/>
                                                                                                                                                                                          <w:marRight w:val="0"/>
                                                                                                                                                                                          <w:marTop w:val="0"/>
                                                                                                                                                                                          <w:marBottom w:val="0"/>
                                                                                                                                                                                          <w:divBdr>
                                                                                                                                                                                            <w:top w:val="none" w:sz="0" w:space="0" w:color="auto"/>
                                                                                                                                                                                            <w:left w:val="none" w:sz="0" w:space="0" w:color="auto"/>
                                                                                                                                                                                            <w:bottom w:val="none" w:sz="0" w:space="0" w:color="auto"/>
                                                                                                                                                                                            <w:right w:val="none" w:sz="0" w:space="0" w:color="auto"/>
                                                                                                                                                                                          </w:divBdr>
                                                                                                                                                                                          <w:divsChild>
                                                                                                                                                                                            <w:div w:id="1317340094">
                                                                                                                                                                                              <w:marLeft w:val="0"/>
                                                                                                                                                                                              <w:marRight w:val="0"/>
                                                                                                                                                                                              <w:marTop w:val="0"/>
                                                                                                                                                                                              <w:marBottom w:val="0"/>
                                                                                                                                                                                              <w:divBdr>
                                                                                                                                                                                                <w:top w:val="none" w:sz="0" w:space="0" w:color="auto"/>
                                                                                                                                                                                                <w:left w:val="none" w:sz="0" w:space="0" w:color="auto"/>
                                                                                                                                                                                                <w:bottom w:val="none" w:sz="0" w:space="0" w:color="auto"/>
                                                                                                                                                                                                <w:right w:val="none" w:sz="0" w:space="0" w:color="auto"/>
                                                                                                                                                                                              </w:divBdr>
                                                                                                                                                                                              <w:divsChild>
                                                                                                                                                                                                <w:div w:id="19033684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91052619">
                                                                                                                                                                                                      <w:marLeft w:val="0"/>
                                                                                                                                                                                                      <w:marRight w:val="0"/>
                                                                                                                                                                                                      <w:marTop w:val="0"/>
                                                                                                                                                                                                      <w:marBottom w:val="0"/>
                                                                                                                                                                                                      <w:divBdr>
                                                                                                                                                                                                        <w:top w:val="none" w:sz="0" w:space="0" w:color="auto"/>
                                                                                                                                                                                                        <w:left w:val="none" w:sz="0" w:space="0" w:color="auto"/>
                                                                                                                                                                                                        <w:bottom w:val="none" w:sz="0" w:space="0" w:color="auto"/>
                                                                                                                                                                                                        <w:right w:val="none" w:sz="0" w:space="0" w:color="auto"/>
                                                                                                                                                                                                      </w:divBdr>
                                                                                                                                                                                                      <w:divsChild>
                                                                                                                                                                                                        <w:div w:id="842479116">
                                                                                                                                                                                                          <w:marLeft w:val="0"/>
                                                                                                                                                                                                          <w:marRight w:val="0"/>
                                                                                                                                                                                                          <w:marTop w:val="0"/>
                                                                                                                                                                                                          <w:marBottom w:val="0"/>
                                                                                                                                                                                                          <w:divBdr>
                                                                                                                                                                                                            <w:top w:val="none" w:sz="0" w:space="0" w:color="auto"/>
                                                                                                                                                                                                            <w:left w:val="none" w:sz="0" w:space="0" w:color="auto"/>
                                                                                                                                                                                                            <w:bottom w:val="none" w:sz="0" w:space="0" w:color="auto"/>
                                                                                                                                                                                                            <w:right w:val="none" w:sz="0" w:space="0" w:color="auto"/>
                                                                                                                                                                                                          </w:divBdr>
                                                                                                                                                                                                          <w:divsChild>
                                                                                                                                                                                                            <w:div w:id="703674527">
                                                                                                                                                                                                              <w:marLeft w:val="0"/>
                                                                                                                                                                                                              <w:marRight w:val="0"/>
                                                                                                                                                                                                              <w:marTop w:val="0"/>
                                                                                                                                                                                                              <w:marBottom w:val="0"/>
                                                                                                                                                                                                              <w:divBdr>
                                                                                                                                                                                                                <w:top w:val="none" w:sz="0" w:space="0" w:color="auto"/>
                                                                                                                                                                                                                <w:left w:val="none" w:sz="0" w:space="0" w:color="auto"/>
                                                                                                                                                                                                                <w:bottom w:val="none" w:sz="0" w:space="0" w:color="auto"/>
                                                                                                                                                                                                                <w:right w:val="none" w:sz="0" w:space="0" w:color="auto"/>
                                                                                                                                                                                                              </w:divBdr>
                                                                                                                                                                                                              <w:divsChild>
                                                                                                                                                                                                                <w:div w:id="1559046295">
                                                                                                                                                                                                                  <w:marLeft w:val="0"/>
                                                                                                                                                                                                                  <w:marRight w:val="0"/>
                                                                                                                                                                                                                  <w:marTop w:val="0"/>
                                                                                                                                                                                                                  <w:marBottom w:val="0"/>
                                                                                                                                                                                                                  <w:divBdr>
                                                                                                                                                                                                                    <w:top w:val="none" w:sz="0" w:space="0" w:color="auto"/>
                                                                                                                                                                                                                    <w:left w:val="none" w:sz="0" w:space="0" w:color="auto"/>
                                                                                                                                                                                                                    <w:bottom w:val="none" w:sz="0" w:space="0" w:color="auto"/>
                                                                                                                                                                                                                    <w:right w:val="none" w:sz="0" w:space="0" w:color="auto"/>
                                                                                                                                                                                                                  </w:divBdr>
                                                                                                                                                                                                                  <w:divsChild>
                                                                                                                                                                                                                    <w:div w:id="17414371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27728233">
                                                                                                                                                                                                                          <w:marLeft w:val="0"/>
                                                                                                                                                                                                                          <w:marRight w:val="0"/>
                                                                                                                                                                                                                          <w:marTop w:val="0"/>
                                                                                                                                                                                                                          <w:marBottom w:val="0"/>
                                                                                                                                                                                                                          <w:divBdr>
                                                                                                                                                                                                                            <w:top w:val="none" w:sz="0" w:space="0" w:color="auto"/>
                                                                                                                                                                                                                            <w:left w:val="none" w:sz="0" w:space="0" w:color="auto"/>
                                                                                                                                                                                                                            <w:bottom w:val="none" w:sz="0" w:space="0" w:color="auto"/>
                                                                                                                                                                                                                            <w:right w:val="none" w:sz="0" w:space="0" w:color="auto"/>
                                                                                                                                                                                                                          </w:divBdr>
                                                                                                                                                                                                                          <w:divsChild>
                                                                                                                                                                                                                            <w:div w:id="1379472742">
                                                                                                                                                                                                                              <w:marLeft w:val="0"/>
                                                                                                                                                                                                                              <w:marRight w:val="0"/>
                                                                                                                                                                                                                              <w:marTop w:val="0"/>
                                                                                                                                                                                                                              <w:marBottom w:val="0"/>
                                                                                                                                                                                                                              <w:divBdr>
                                                                                                                                                                                                                                <w:top w:val="none" w:sz="0" w:space="0" w:color="auto"/>
                                                                                                                                                                                                                                <w:left w:val="none" w:sz="0" w:space="0" w:color="auto"/>
                                                                                                                                                                                                                                <w:bottom w:val="none" w:sz="0" w:space="0" w:color="auto"/>
                                                                                                                                                                                                                                <w:right w:val="none" w:sz="0" w:space="0" w:color="auto"/>
                                                                                                                                                                                                                              </w:divBdr>
                                                                                                                                                                                                                              <w:divsChild>
                                                                                                                                                                                                                                <w:div w:id="1417946163">
                                                                                                                                                                                                                                  <w:marLeft w:val="0"/>
                                                                                                                                                                                                                                  <w:marRight w:val="0"/>
                                                                                                                                                                                                                                  <w:marTop w:val="0"/>
                                                                                                                                                                                                                                  <w:marBottom w:val="0"/>
                                                                                                                                                                                                                                  <w:divBdr>
                                                                                                                                                                                                                                    <w:top w:val="none" w:sz="0" w:space="0" w:color="auto"/>
                                                                                                                                                                                                                                    <w:left w:val="none" w:sz="0" w:space="0" w:color="auto"/>
                                                                                                                                                                                                                                    <w:bottom w:val="none" w:sz="0" w:space="0" w:color="auto"/>
                                                                                                                                                                                                                                    <w:right w:val="none" w:sz="0" w:space="0" w:color="auto"/>
                                                                                                                                                                                                                                  </w:divBdr>
                                                                                                                                                                                                                                  <w:divsChild>
                                                                                                                                                                                                                                    <w:div w:id="312637244">
                                                                                                                                                                                                                                      <w:marLeft w:val="0"/>
                                                                                                                                                                                                                                      <w:marRight w:val="0"/>
                                                                                                                                                                                                                                      <w:marTop w:val="0"/>
                                                                                                                                                                                                                                      <w:marBottom w:val="0"/>
                                                                                                                                                                                                                                      <w:divBdr>
                                                                                                                                                                                                                                        <w:top w:val="none" w:sz="0" w:space="0" w:color="auto"/>
                                                                                                                                                                                                                                        <w:left w:val="none" w:sz="0" w:space="0" w:color="auto"/>
                                                                                                                                                                                                                                        <w:bottom w:val="none" w:sz="0" w:space="0" w:color="auto"/>
                                                                                                                                                                                                                                        <w:right w:val="none" w:sz="0" w:space="0" w:color="auto"/>
                                                                                                                                                                                                                                      </w:divBdr>
                                                                                                                                                                                                                                      <w:divsChild>
                                                                                                                                                                                                                                        <w:div w:id="17752453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30116834">
                                                                                                                                                                                                                                              <w:marLeft w:val="0"/>
                                                                                                                                                                                                                                              <w:marRight w:val="0"/>
                                                                                                                                                                                                                                              <w:marTop w:val="0"/>
                                                                                                                                                                                                                                              <w:marBottom w:val="0"/>
                                                                                                                                                                                                                                              <w:divBdr>
                                                                                                                                                                                                                                                <w:top w:val="none" w:sz="0" w:space="0" w:color="auto"/>
                                                                                                                                                                                                                                                <w:left w:val="none" w:sz="0" w:space="0" w:color="auto"/>
                                                                                                                                                                                                                                                <w:bottom w:val="none" w:sz="0" w:space="0" w:color="auto"/>
                                                                                                                                                                                                                                                <w:right w:val="none" w:sz="0" w:space="0" w:color="auto"/>
                                                                                                                                                                                                                                              </w:divBdr>
                                                                                                                                                                                                                                              <w:divsChild>
                                                                                                                                                                                                                                                <w:div w:id="1904825297">
                                                                                                                                                                                                                                                  <w:marLeft w:val="0"/>
                                                                                                                                                                                                                                                  <w:marRight w:val="0"/>
                                                                                                                                                                                                                                                  <w:marTop w:val="0"/>
                                                                                                                                                                                                                                                  <w:marBottom w:val="0"/>
                                                                                                                                                                                                                                                  <w:divBdr>
                                                                                                                                                                                                                                                    <w:top w:val="none" w:sz="0" w:space="0" w:color="auto"/>
                                                                                                                                                                                                                                                    <w:left w:val="none" w:sz="0" w:space="0" w:color="auto"/>
                                                                                                                                                                                                                                                    <w:bottom w:val="none" w:sz="0" w:space="0" w:color="auto"/>
                                                                                                                                                                                                                                                    <w:right w:val="none" w:sz="0" w:space="0" w:color="auto"/>
                                                                                                                                                                                                                                                  </w:divBdr>
                                                                                                                                                                                                                                                  <w:divsChild>
                                                                                                                                                                                                                                                    <w:div w:id="1591888100">
                                                                                                                                                                                                                                                      <w:marLeft w:val="0"/>
                                                                                                                                                                                                                                                      <w:marRight w:val="0"/>
                                                                                                                                                                                                                                                      <w:marTop w:val="0"/>
                                                                                                                                                                                                                                                      <w:marBottom w:val="0"/>
                                                                                                                                                                                                                                                      <w:divBdr>
                                                                                                                                                                                                                                                        <w:top w:val="none" w:sz="0" w:space="0" w:color="auto"/>
                                                                                                                                                                                                                                                        <w:left w:val="none" w:sz="0" w:space="0" w:color="auto"/>
                                                                                                                                                                                                                                                        <w:bottom w:val="none" w:sz="0" w:space="0" w:color="auto"/>
                                                                                                                                                                                                                                                        <w:right w:val="none" w:sz="0" w:space="0" w:color="auto"/>
                                                                                                                                                                                                                                                      </w:divBdr>
                                                                                                                                                                                                                                                      <w:divsChild>
                                                                                                                                                                                                                                                        <w:div w:id="1271359511">
                                                                                                                                                                                                                                                          <w:marLeft w:val="0"/>
                                                                                                                                                                                                                                                          <w:marRight w:val="0"/>
                                                                                                                                                                                                                                                          <w:marTop w:val="0"/>
                                                                                                                                                                                                                                                          <w:marBottom w:val="0"/>
                                                                                                                                                                                                                                                          <w:divBdr>
                                                                                                                                                                                                                                                            <w:top w:val="none" w:sz="0" w:space="0" w:color="auto"/>
                                                                                                                                                                                                                                                            <w:left w:val="none" w:sz="0" w:space="0" w:color="auto"/>
                                                                                                                                                                                                                                                            <w:bottom w:val="none" w:sz="0" w:space="0" w:color="auto"/>
                                                                                                                                                                                                                                                            <w:right w:val="none" w:sz="0" w:space="0" w:color="auto"/>
                                                                                                                                                                                                                                                          </w:divBdr>
                                                                                                                                                                                                                                                          <w:divsChild>
                                                                                                                                                                                                                                                            <w:div w:id="4035279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2844564">
                                                                                                                                                                                                                                                                  <w:marLeft w:val="0"/>
                                                                                                                                                                                                                                                                  <w:marRight w:val="0"/>
                                                                                                                                                                                                                                                                  <w:marTop w:val="0"/>
                                                                                                                                                                                                                                                                  <w:marBottom w:val="0"/>
                                                                                                                                                                                                                                                                  <w:divBdr>
                                                                                                                                                                                                                                                                    <w:top w:val="none" w:sz="0" w:space="0" w:color="auto"/>
                                                                                                                                                                                                                                                                    <w:left w:val="none" w:sz="0" w:space="0" w:color="auto"/>
                                                                                                                                                                                                                                                                    <w:bottom w:val="none" w:sz="0" w:space="0" w:color="auto"/>
                                                                                                                                                                                                                                                                    <w:right w:val="none" w:sz="0" w:space="0" w:color="auto"/>
                                                                                                                                                                                                                                                                  </w:divBdr>
                                                                                                                                                                                                                                                                  <w:divsChild>
                                                                                                                                                                                                                                                                    <w:div w:id="296884892">
                                                                                                                                                                                                                                                                      <w:marLeft w:val="0"/>
                                                                                                                                                                                                                                                                      <w:marRight w:val="0"/>
                                                                                                                                                                                                                                                                      <w:marTop w:val="0"/>
                                                                                                                                                                                                                                                                      <w:marBottom w:val="0"/>
                                                                                                                                                                                                                                                                      <w:divBdr>
                                                                                                                                                                                                                                                                        <w:top w:val="none" w:sz="0" w:space="0" w:color="auto"/>
                                                                                                                                                                                                                                                                        <w:left w:val="none" w:sz="0" w:space="0" w:color="auto"/>
                                                                                                                                                                                                                                                                        <w:bottom w:val="none" w:sz="0" w:space="0" w:color="auto"/>
                                                                                                                                                                                                                                                                        <w:right w:val="none" w:sz="0" w:space="0" w:color="auto"/>
                                                                                                                                                                                                                                                                      </w:divBdr>
                                                                                                                                                                                                                                                                      <w:divsChild>
                                                                                                                                                                                                                                                                        <w:div w:id="1707413218">
                                                                                                                                                                                                                                                                          <w:marLeft w:val="0"/>
                                                                                                                                                                                                                                                                          <w:marRight w:val="0"/>
                                                                                                                                                                                                                                                                          <w:marTop w:val="0"/>
                                                                                                                                                                                                                                                                          <w:marBottom w:val="0"/>
                                                                                                                                                                                                                                                                          <w:divBdr>
                                                                                                                                                                                                                                                                            <w:top w:val="none" w:sz="0" w:space="0" w:color="auto"/>
                                                                                                                                                                                                                                                                            <w:left w:val="none" w:sz="0" w:space="0" w:color="auto"/>
                                                                                                                                                                                                                                                                            <w:bottom w:val="none" w:sz="0" w:space="0" w:color="auto"/>
                                                                                                                                                                                                                                                                            <w:right w:val="none" w:sz="0" w:space="0" w:color="auto"/>
                                                                                                                                                                                                                                                                          </w:divBdr>
                                                                                                                                                                                                                                                                          <w:divsChild>
                                                                                                                                                                                                                                                                            <w:div w:id="109466854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00087923">
                                                                                                                                                                                                                                                                                  <w:marLeft w:val="0"/>
                                                                                                                                                                                                                                                                                  <w:marRight w:val="0"/>
                                                                                                                                                                                                                                                                                  <w:marTop w:val="0"/>
                                                                                                                                                                                                                                                                                  <w:marBottom w:val="0"/>
                                                                                                                                                                                                                                                                                  <w:divBdr>
                                                                                                                                                                                                                                                                                    <w:top w:val="none" w:sz="0" w:space="0" w:color="auto"/>
                                                                                                                                                                                                                                                                                    <w:left w:val="none" w:sz="0" w:space="0" w:color="auto"/>
                                                                                                                                                                                                                                                                                    <w:bottom w:val="none" w:sz="0" w:space="0" w:color="auto"/>
                                                                                                                                                                                                                                                                                    <w:right w:val="none" w:sz="0" w:space="0" w:color="auto"/>
                                                                                                                                                                                                                                                                                  </w:divBdr>
                                                                                                                                                                                                                                                                                  <w:divsChild>
                                                                                                                                                                                                                                                                                    <w:div w:id="735398555">
                                                                                                                                                                                                                                                                                      <w:marLeft w:val="0"/>
                                                                                                                                                                                                                                                                                      <w:marRight w:val="0"/>
                                                                                                                                                                                                                                                                                      <w:marTop w:val="0"/>
                                                                                                                                                                                                                                                                                      <w:marBottom w:val="0"/>
                                                                                                                                                                                                                                                                                      <w:divBdr>
                                                                                                                                                                                                                                                                                        <w:top w:val="none" w:sz="0" w:space="0" w:color="auto"/>
                                                                                                                                                                                                                                                                                        <w:left w:val="none" w:sz="0" w:space="0" w:color="auto"/>
                                                                                                                                                                                                                                                                                        <w:bottom w:val="none" w:sz="0" w:space="0" w:color="auto"/>
                                                                                                                                                                                                                                                                                        <w:right w:val="none" w:sz="0" w:space="0" w:color="auto"/>
                                                                                                                                                                                                                                                                                      </w:divBdr>
                                                                                                                                                                                                                                                                                      <w:divsChild>
                                                                                                                                                                                                                                                                                        <w:div w:id="1448548291">
                                                                                                                                                                                                                                                                                          <w:marLeft w:val="0"/>
                                                                                                                                                                                                                                                                                          <w:marRight w:val="0"/>
                                                                                                                                                                                                                                                                                          <w:marTop w:val="0"/>
                                                                                                                                                                                                                                                                                          <w:marBottom w:val="0"/>
                                                                                                                                                                                                                                                                                          <w:divBdr>
                                                                                                                                                                                                                                                                                            <w:top w:val="none" w:sz="0" w:space="0" w:color="auto"/>
                                                                                                                                                                                                                                                                                            <w:left w:val="none" w:sz="0" w:space="0" w:color="auto"/>
                                                                                                                                                                                                                                                                                            <w:bottom w:val="none" w:sz="0" w:space="0" w:color="auto"/>
                                                                                                                                                                                                                                                                                            <w:right w:val="none" w:sz="0" w:space="0" w:color="auto"/>
                                                                                                                                                                                                                                                                                          </w:divBdr>
                                                                                                                                                                                                                                                                                          <w:divsChild>
                                                                                                                                                                                                                                                                                            <w:div w:id="1323772706">
                                                                                                                                                                                                                                                                                              <w:marLeft w:val="0"/>
                                                                                                                                                                                                                                                                                              <w:marRight w:val="0"/>
                                                                                                                                                                                                                                                                                              <w:marTop w:val="0"/>
                                                                                                                                                                                                                                                                                              <w:marBottom w:val="0"/>
                                                                                                                                                                                                                                                                                              <w:divBdr>
                                                                                                                                                                                                                                                                                                <w:top w:val="none" w:sz="0" w:space="0" w:color="auto"/>
                                                                                                                                                                                                                                                                                                <w:left w:val="none" w:sz="0" w:space="0" w:color="auto"/>
                                                                                                                                                                                                                                                                                                <w:bottom w:val="none" w:sz="0" w:space="0" w:color="auto"/>
                                                                                                                                                                                                                                                                                                <w:right w:val="none" w:sz="0" w:space="0" w:color="auto"/>
                                                                                                                                                                                                                                                                                              </w:divBdr>
                                                                                                                                                                                                                                                                                              <w:divsChild>
                                                                                                                                                                                                                                                                                                <w:div w:id="8380349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6026162">
                                                                                                                                                                                                                                                                                                      <w:marLeft w:val="0"/>
                                                                                                                                                                                                                                                                                                      <w:marRight w:val="0"/>
                                                                                                                                                                                                                                                                                                      <w:marTop w:val="0"/>
                                                                                                                                                                                                                                                                                                      <w:marBottom w:val="0"/>
                                                                                                                                                                                                                                                                                                      <w:divBdr>
                                                                                                                                                                                                                                                                                                        <w:top w:val="none" w:sz="0" w:space="0" w:color="auto"/>
                                                                                                                                                                                                                                                                                                        <w:left w:val="none" w:sz="0" w:space="0" w:color="auto"/>
                                                                                                                                                                                                                                                                                                        <w:bottom w:val="none" w:sz="0" w:space="0" w:color="auto"/>
                                                                                                                                                                                                                                                                                                        <w:right w:val="none" w:sz="0" w:space="0" w:color="auto"/>
                                                                                                                                                                                                                                                                                                      </w:divBdr>
                                                                                                                                                                                                                                                                                                      <w:divsChild>
                                                                                                                                                                                                                                                                                                        <w:div w:id="1155268697">
                                                                                                                                                                                                                                                                                                          <w:marLeft w:val="0"/>
                                                                                                                                                                                                                                                                                                          <w:marRight w:val="0"/>
                                                                                                                                                                                                                                                                                                          <w:marTop w:val="0"/>
                                                                                                                                                                                                                                                                                                          <w:marBottom w:val="0"/>
                                                                                                                                                                                                                                                                                                          <w:divBdr>
                                                                                                                                                                                                                                                                                                            <w:top w:val="none" w:sz="0" w:space="0" w:color="auto"/>
                                                                                                                                                                                                                                                                                                            <w:left w:val="none" w:sz="0" w:space="0" w:color="auto"/>
                                                                                                                                                                                                                                                                                                            <w:bottom w:val="none" w:sz="0" w:space="0" w:color="auto"/>
                                                                                                                                                                                                                                                                                                            <w:right w:val="none" w:sz="0" w:space="0" w:color="auto"/>
                                                                                                                                                                                                                                                                                                          </w:divBdr>
                                                                                                                                                                                                                                                                                                          <w:divsChild>
                                                                                                                                                                                                                                                                                                            <w:div w:id="1648169300">
                                                                                                                                                                                                                                                                                                              <w:marLeft w:val="0"/>
                                                                                                                                                                                                                                                                                                              <w:marRight w:val="0"/>
                                                                                                                                                                                                                                                                                                              <w:marTop w:val="0"/>
                                                                                                                                                                                                                                                                                                              <w:marBottom w:val="0"/>
                                                                                                                                                                                                                                                                                                              <w:divBdr>
                                                                                                                                                                                                                                                                                                                <w:top w:val="none" w:sz="0" w:space="0" w:color="auto"/>
                                                                                                                                                                                                                                                                                                                <w:left w:val="none" w:sz="0" w:space="0" w:color="auto"/>
                                                                                                                                                                                                                                                                                                                <w:bottom w:val="none" w:sz="0" w:space="0" w:color="auto"/>
                                                                                                                                                                                                                                                                                                                <w:right w:val="none" w:sz="0" w:space="0" w:color="auto"/>
                                                                                                                                                                                                                                                                                                              </w:divBdr>
                                                                                                                                                                                                                                                                                                              <w:divsChild>
                                                                                                                                                                                                                                                                                                                <w:div w:id="1919435643">
                                                                                                                                                                                                                                                                                                                  <w:marLeft w:val="0"/>
                                                                                                                                                                                                                                                                                                                  <w:marRight w:val="0"/>
                                                                                                                                                                                                                                                                                                                  <w:marTop w:val="0"/>
                                                                                                                                                                                                                                                                                                                  <w:marBottom w:val="0"/>
                                                                                                                                                                                                                                                                                                                  <w:divBdr>
                                                                                                                                                                                                                                                                                                                    <w:top w:val="none" w:sz="0" w:space="0" w:color="auto"/>
                                                                                                                                                                                                                                                                                                                    <w:left w:val="none" w:sz="0" w:space="0" w:color="auto"/>
                                                                                                                                                                                                                                                                                                                    <w:bottom w:val="none" w:sz="0" w:space="0" w:color="auto"/>
                                                                                                                                                                                                                                                                                                                    <w:right w:val="none" w:sz="0" w:space="0" w:color="auto"/>
                                                                                                                                                                                                                                                                                                                  </w:divBdr>
                                                                                                                                                                                                                                                                                                                  <w:divsChild>
                                                                                                                                                                                                                                                                                                                    <w:div w:id="15026950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25960597">
                                                                                                                                                                                                                                                                                                                          <w:marLeft w:val="0"/>
                                                                                                                                                                                                                                                                                                                          <w:marRight w:val="0"/>
                                                                                                                                                                                                                                                                                                                          <w:marTop w:val="0"/>
                                                                                                                                                                                                                                                                                                                          <w:marBottom w:val="0"/>
                                                                                                                                                                                                                                                                                                                          <w:divBdr>
                                                                                                                                                                                                                                                                                                                            <w:top w:val="none" w:sz="0" w:space="0" w:color="auto"/>
                                                                                                                                                                                                                                                                                                                            <w:left w:val="none" w:sz="0" w:space="0" w:color="auto"/>
                                                                                                                                                                                                                                                                                                                            <w:bottom w:val="none" w:sz="0" w:space="0" w:color="auto"/>
                                                                                                                                                                                                                                                                                                                            <w:right w:val="none" w:sz="0" w:space="0" w:color="auto"/>
                                                                                                                                                                                                                                                                                                                          </w:divBdr>
                                                                                                                                                                                                                                                                                                                          <w:divsChild>
                                                                                                                                                                                                                                                                                                                            <w:div w:id="1953435274">
                                                                                                                                                                                                                                                                                                                              <w:marLeft w:val="0"/>
                                                                                                                                                                                                                                                                                                                              <w:marRight w:val="0"/>
                                                                                                                                                                                                                                                                                                                              <w:marTop w:val="0"/>
                                                                                                                                                                                                                                                                                                                              <w:marBottom w:val="0"/>
                                                                                                                                                                                                                                                                                                                              <w:divBdr>
                                                                                                                                                                                                                                                                                                                                <w:top w:val="none" w:sz="0" w:space="0" w:color="auto"/>
                                                                                                                                                                                                                                                                                                                                <w:left w:val="none" w:sz="0" w:space="0" w:color="auto"/>
                                                                                                                                                                                                                                                                                                                                <w:bottom w:val="none" w:sz="0" w:space="0" w:color="auto"/>
                                                                                                                                                                                                                                                                                                                                <w:right w:val="none" w:sz="0" w:space="0" w:color="auto"/>
                                                                                                                                                                                                                                                                                                                              </w:divBdr>
                                                                                                                                                                                                                                                                                                                              <w:divsChild>
                                                                                                                                                                                                                                                                                                                                <w:div w:id="2097818406">
                                                                                                                                                                                                                                                                                                                                  <w:marLeft w:val="0"/>
                                                                                                                                                                                                                                                                                                                                  <w:marRight w:val="0"/>
                                                                                                                                                                                                                                                                                                                                  <w:marTop w:val="0"/>
                                                                                                                                                                                                                                                                                                                                  <w:marBottom w:val="0"/>
                                                                                                                                                                                                                                                                                                                                  <w:divBdr>
                                                                                                                                                                                                                                                                                                                                    <w:top w:val="none" w:sz="0" w:space="0" w:color="auto"/>
                                                                                                                                                                                                                                                                                                                                    <w:left w:val="none" w:sz="0" w:space="0" w:color="auto"/>
                                                                                                                                                                                                                                                                                                                                    <w:bottom w:val="none" w:sz="0" w:space="0" w:color="auto"/>
                                                                                                                                                                                                                                                                                                                                    <w:right w:val="none" w:sz="0" w:space="0" w:color="auto"/>
                                                                                                                                                                                                                                                                                                                                  </w:divBdr>
                                                                                                                                                                                                                                                                                                                                  <w:divsChild>
                                                                                                                                                                                                                                                                                                                                    <w:div w:id="1538392164">
                                                                                                                                                                                                                                                                                                                                      <w:marLeft w:val="0"/>
                                                                                                                                                                                                                                                                                                                                      <w:marRight w:val="0"/>
                                                                                                                                                                                                                                                                                                                                      <w:marTop w:val="0"/>
                                                                                                                                                                                                                                                                                                                                      <w:marBottom w:val="0"/>
                                                                                                                                                                                                                                                                                                                                      <w:divBdr>
                                                                                                                                                                                                                                                                                                                                        <w:top w:val="none" w:sz="0" w:space="0" w:color="auto"/>
                                                                                                                                                                                                                                                                                                                                        <w:left w:val="none" w:sz="0" w:space="0" w:color="auto"/>
                                                                                                                                                                                                                                                                                                                                        <w:bottom w:val="none" w:sz="0" w:space="0" w:color="auto"/>
                                                                                                                                                                                                                                                                                                                                        <w:right w:val="none" w:sz="0" w:space="0" w:color="auto"/>
                                                                                                                                                                                                                                                                                                                                      </w:divBdr>
                                                                                                                                                                                                                                                                                                                                      <w:divsChild>
                                                                                                                                                                                                                                                                                                                                        <w:div w:id="19775607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09157130">
                                                                                                                                                                                                                                                                                                                                              <w:marLeft w:val="0"/>
                                                                                                                                                                                                                                                                                                                                              <w:marRight w:val="0"/>
                                                                                                                                                                                                                                                                                                                                              <w:marTop w:val="0"/>
                                                                                                                                                                                                                                                                                                                                              <w:marBottom w:val="0"/>
                                                                                                                                                                                                                                                                                                                                              <w:divBdr>
                                                                                                                                                                                                                                                                                                                                                <w:top w:val="none" w:sz="0" w:space="0" w:color="auto"/>
                                                                                                                                                                                                                                                                                                                                                <w:left w:val="none" w:sz="0" w:space="0" w:color="auto"/>
                                                                                                                                                                                                                                                                                                                                                <w:bottom w:val="none" w:sz="0" w:space="0" w:color="auto"/>
                                                                                                                                                                                                                                                                                                                                                <w:right w:val="none" w:sz="0" w:space="0" w:color="auto"/>
                                                                                                                                                                                                                                                                                                                                              </w:divBdr>
                                                                                                                                                                                                                                                                                                                                              <w:divsChild>
                                                                                                                                                                                                                                                                                                                                                <w:div w:id="1352338618">
                                                                                                                                                                                                                                                                                                                                                  <w:marLeft w:val="0"/>
                                                                                                                                                                                                                                                                                                                                                  <w:marRight w:val="0"/>
                                                                                                                                                                                                                                                                                                                                                  <w:marTop w:val="0"/>
                                                                                                                                                                                                                                                                                                                                                  <w:marBottom w:val="0"/>
                                                                                                                                                                                                                                                                                                                                                  <w:divBdr>
                                                                                                                                                                                                                                                                                                                                                    <w:top w:val="none" w:sz="0" w:space="0" w:color="auto"/>
                                                                                                                                                                                                                                                                                                                                                    <w:left w:val="none" w:sz="0" w:space="0" w:color="auto"/>
                                                                                                                                                                                                                                                                                                                                                    <w:bottom w:val="none" w:sz="0" w:space="0" w:color="auto"/>
                                                                                                                                                                                                                                                                                                                                                    <w:right w:val="none" w:sz="0" w:space="0" w:color="auto"/>
                                                                                                                                                                                                                                                                                                                                                  </w:divBdr>
                                                                                                                                                                                                                                                                                                                                                  <w:divsChild>
                                                                                                                                                                                                                                                                                                                                                    <w:div w:id="1925869498">
                                                                                                                                                                                                                                                                                                                                                      <w:marLeft w:val="0"/>
                                                                                                                                                                                                                                                                                                                                                      <w:marRight w:val="0"/>
                                                                                                                                                                                                                                                                                                                                                      <w:marTop w:val="0"/>
                                                                                                                                                                                                                                                                                                                                                      <w:marBottom w:val="0"/>
                                                                                                                                                                                                                                                                                                                                                      <w:divBdr>
                                                                                                                                                                                                                                                                                                                                                        <w:top w:val="none" w:sz="0" w:space="0" w:color="auto"/>
                                                                                                                                                                                                                                                                                                                                                        <w:left w:val="none" w:sz="0" w:space="0" w:color="auto"/>
                                                                                                                                                                                                                                                                                                                                                        <w:bottom w:val="none" w:sz="0" w:space="0" w:color="auto"/>
                                                                                                                                                                                                                                                                                                                                                        <w:right w:val="none" w:sz="0" w:space="0" w:color="auto"/>
                                                                                                                                                                                                                                                                                                                                                      </w:divBdr>
                                                                                                                                                                                                                                                                                                                                                      <w:divsChild>
                                                                                                                                                                                                                                                                                                                                                        <w:div w:id="517163576">
                                                                                                                                                                                                                                                                                                                                                          <w:marLeft w:val="0"/>
                                                                                                                                                                                                                                                                                                                                                          <w:marRight w:val="0"/>
                                                                                                                                                                                                                                                                                                                                                          <w:marTop w:val="0"/>
                                                                                                                                                                                                                                                                                                                                                          <w:marBottom w:val="0"/>
                                                                                                                                                                                                                                                                                                                                                          <w:divBdr>
                                                                                                                                                                                                                                                                                                                                                            <w:top w:val="none" w:sz="0" w:space="0" w:color="auto"/>
                                                                                                                                                                                                                                                                                                                                                            <w:left w:val="none" w:sz="0" w:space="0" w:color="auto"/>
                                                                                                                                                                                                                                                                                                                                                            <w:bottom w:val="none" w:sz="0" w:space="0" w:color="auto"/>
                                                                                                                                                                                                                                                                                                                                                            <w:right w:val="none" w:sz="0" w:space="0" w:color="auto"/>
                                                                                                                                                                                                                                                                                                                                                          </w:divBdr>
                                                                                                                                                                                                                                                                                                                                                          <w:divsChild>
                                                                                                                                                                                                                                                                                                                                                            <w:div w:id="589420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75718">
                                                                                                                                                                                                                                                                                                                                                                  <w:marLeft w:val="0"/>
                                                                                                                                                                                                                                                                                                                                                                  <w:marRight w:val="0"/>
                                                                                                                                                                                                                                                                                                                                                                  <w:marTop w:val="0"/>
                                                                                                                                                                                                                                                                                                                                                                  <w:marBottom w:val="0"/>
                                                                                                                                                                                                                                                                                                                                                                  <w:divBdr>
                                                                                                                                                                                                                                                                                                                                                                    <w:top w:val="none" w:sz="0" w:space="0" w:color="auto"/>
                                                                                                                                                                                                                                                                                                                                                                    <w:left w:val="none" w:sz="0" w:space="0" w:color="auto"/>
                                                                                                                                                                                                                                                                                                                                                                    <w:bottom w:val="none" w:sz="0" w:space="0" w:color="auto"/>
                                                                                                                                                                                                                                                                                                                                                                    <w:right w:val="none" w:sz="0" w:space="0" w:color="auto"/>
                                                                                                                                                                                                                                                                                                                                                                  </w:divBdr>
                                                                                                                                                                                                                                                                                                                                                                  <w:divsChild>
                                                                                                                                                                                                                                                                                                                                                                    <w:div w:id="38477626">
                                                                                                                                                                                                                                                                                                                                                                      <w:marLeft w:val="0"/>
                                                                                                                                                                                                                                                                                                                                                                      <w:marRight w:val="0"/>
                                                                                                                                                                                                                                                                                                                                                                      <w:marTop w:val="0"/>
                                                                                                                                                                                                                                                                                                                                                                      <w:marBottom w:val="0"/>
                                                                                                                                                                                                                                                                                                                                                                      <w:divBdr>
                                                                                                                                                                                                                                                                                                                                                                        <w:top w:val="none" w:sz="0" w:space="0" w:color="auto"/>
                                                                                                                                                                                                                                                                                                                                                                        <w:left w:val="none" w:sz="0" w:space="0" w:color="auto"/>
                                                                                                                                                                                                                                                                                                                                                                        <w:bottom w:val="none" w:sz="0" w:space="0" w:color="auto"/>
                                                                                                                                                                                                                                                                                                                                                                        <w:right w:val="none" w:sz="0" w:space="0" w:color="auto"/>
                                                                                                                                                                                                                                                                                                                                                                      </w:divBdr>
                                                                                                                                                                                                                                                                                                                                                                      <w:divsChild>
                                                                                                                                                                                                                                                                                                                                                                        <w:div w:id="742870375">
                                                                                                                                                                                                                                                                                                                                                                          <w:marLeft w:val="0"/>
                                                                                                                                                                                                                                                                                                                                                                          <w:marRight w:val="0"/>
                                                                                                                                                                                                                                                                                                                                                                          <w:marTop w:val="0"/>
                                                                                                                                                                                                                                                                                                                                                                          <w:marBottom w:val="0"/>
                                                                                                                                                                                                                                                                                                                                                                          <w:divBdr>
                                                                                                                                                                                                                                                                                                                                                                            <w:top w:val="none" w:sz="0" w:space="0" w:color="auto"/>
                                                                                                                                                                                                                                                                                                                                                                            <w:left w:val="none" w:sz="0" w:space="0" w:color="auto"/>
                                                                                                                                                                                                                                                                                                                                                                            <w:bottom w:val="none" w:sz="0" w:space="0" w:color="auto"/>
                                                                                                                                                                                                                                                                                                                                                                            <w:right w:val="none" w:sz="0" w:space="0" w:color="auto"/>
                                                                                                                                                                                                                                                                                                                                                                          </w:divBdr>
                                                                                                                                                                                                                                                                                                                                                                          <w:divsChild>
                                                                                                                                                                                                                                                                                                                                                                            <w:div w:id="1852453265">
                                                                                                                                                                                                                                                                                                                                                                              <w:marLeft w:val="0"/>
                                                                                                                                                                                                                                                                                                                                                                              <w:marRight w:val="0"/>
                                                                                                                                                                                                                                                                                                                                                                              <w:marTop w:val="0"/>
                                                                                                                                                                                                                                                                                                                                                                              <w:marBottom w:val="0"/>
                                                                                                                                                                                                                                                                                                                                                                              <w:divBdr>
                                                                                                                                                                                                                                                                                                                                                                                <w:top w:val="none" w:sz="0" w:space="0" w:color="auto"/>
                                                                                                                                                                                                                                                                                                                                                                                <w:left w:val="none" w:sz="0" w:space="0" w:color="auto"/>
                                                                                                                                                                                                                                                                                                                                                                                <w:bottom w:val="none" w:sz="0" w:space="0" w:color="auto"/>
                                                                                                                                                                                                                                                                                                                                                                                <w:right w:val="none" w:sz="0" w:space="0" w:color="auto"/>
                                                                                                                                                                                                                                                                                                                                                                              </w:divBdr>
                                                                                                                                                                                                                                                                                                                                                                              <w:divsChild>
                                                                                                                                                                                                                                                                                                                                                                                <w:div w:id="79090194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30080582">
                                                                                                                                                                                                                                                                                                                                                                                      <w:marLeft w:val="0"/>
                                                                                                                                                                                                                                                                                                                                                                                      <w:marRight w:val="0"/>
                                                                                                                                                                                                                                                                                                                                                                                      <w:marTop w:val="0"/>
                                                                                                                                                                                                                                                                                                                                                                                      <w:marBottom w:val="0"/>
                                                                                                                                                                                                                                                                                                                                                                                      <w:divBdr>
                                                                                                                                                                                                                                                                                                                                                                                        <w:top w:val="none" w:sz="0" w:space="0" w:color="auto"/>
                                                                                                                                                                                                                                                                                                                                                                                        <w:left w:val="none" w:sz="0" w:space="0" w:color="auto"/>
                                                                                                                                                                                                                                                                                                                                                                                        <w:bottom w:val="none" w:sz="0" w:space="0" w:color="auto"/>
                                                                                                                                                                                                                                                                                                                                                                                        <w:right w:val="none" w:sz="0" w:space="0" w:color="auto"/>
                                                                                                                                                                                                                                                                                                                                                                                      </w:divBdr>
                                                                                                                                                                                                                                                                                                                                                                                      <w:divsChild>
                                                                                                                                                                                                                                                                                                                                                                                        <w:div w:id="352196732">
                                                                                                                                                                                                                                                                                                                                                                                          <w:marLeft w:val="0"/>
                                                                                                                                                                                                                                                                                                                                                                                          <w:marRight w:val="0"/>
                                                                                                                                                                                                                                                                                                                                                                                          <w:marTop w:val="0"/>
                                                                                                                                                                                                                                                                                                                                                                                          <w:marBottom w:val="0"/>
                                                                                                                                                                                                                                                                                                                                                                                          <w:divBdr>
                                                                                                                                                                                                                                                                                                                                                                                            <w:top w:val="none" w:sz="0" w:space="0" w:color="auto"/>
                                                                                                                                                                                                                                                                                                                                                                                            <w:left w:val="none" w:sz="0" w:space="0" w:color="auto"/>
                                                                                                                                                                                                                                                                                                                                                                                            <w:bottom w:val="none" w:sz="0" w:space="0" w:color="auto"/>
                                                                                                                                                                                                                                                                                                                                                                                            <w:right w:val="none" w:sz="0" w:space="0" w:color="auto"/>
                                                                                                                                                                                                                                                                                                                                                                                          </w:divBdr>
                                                                                                                                                                                                                                                                                                                                                                                          <w:divsChild>
                                                                                                                                                                                                                                                                                                                                                                                            <w:div w:id="476605475">
                                                                                                                                                                                                                                                                                                                                                                                              <w:marLeft w:val="0"/>
                                                                                                                                                                                                                                                                                                                                                                                              <w:marRight w:val="0"/>
                                                                                                                                                                                                                                                                                                                                                                                              <w:marTop w:val="0"/>
                                                                                                                                                                                                                                                                                                                                                                                              <w:marBottom w:val="0"/>
                                                                                                                                                                                                                                                                                                                                                                                              <w:divBdr>
                                                                                                                                                                                                                                                                                                                                                                                                <w:top w:val="none" w:sz="0" w:space="0" w:color="auto"/>
                                                                                                                                                                                                                                                                                                                                                                                                <w:left w:val="none" w:sz="0" w:space="0" w:color="auto"/>
                                                                                                                                                                                                                                                                                                                                                                                                <w:bottom w:val="none" w:sz="0" w:space="0" w:color="auto"/>
                                                                                                                                                                                                                                                                                                                                                                                                <w:right w:val="none" w:sz="0" w:space="0" w:color="auto"/>
                                                                                                                                                                                                                                                                                                                                                                                              </w:divBdr>
                                                                                                                                                                                                                                                                                                                                                                                              <w:divsChild>
                                                                                                                                                                                                                                                                                                                                                                                                <w:div w:id="126364639">
                                                                                                                                                                                                                                                                                                                                                                                                  <w:marLeft w:val="0"/>
                                                                                                                                                                                                                                                                                                                                                                                                  <w:marRight w:val="0"/>
                                                                                                                                                                                                                                                                                                                                                                                                  <w:marTop w:val="0"/>
                                                                                                                                                                                                                                                                                                                                                                                                  <w:marBottom w:val="0"/>
                                                                                                                                                                                                                                                                                                                                                                                                  <w:divBdr>
                                                                                                                                                                                                                                                                                                                                                                                                    <w:top w:val="none" w:sz="0" w:space="0" w:color="auto"/>
                                                                                                                                                                                                                                                                                                                                                                                                    <w:left w:val="none" w:sz="0" w:space="0" w:color="auto"/>
                                                                                                                                                                                                                                                                                                                                                                                                    <w:bottom w:val="none" w:sz="0" w:space="0" w:color="auto"/>
                                                                                                                                                                                                                                                                                                                                                                                                    <w:right w:val="none" w:sz="0" w:space="0" w:color="auto"/>
                                                                                                                                                                                                                                                                                                                                                                                                  </w:divBdr>
                                                                                                                                                                                                                                                                                                                                                                                                  <w:divsChild>
                                                                                                                                                                                                                                                                                                                                                                                                    <w:div w:id="21243013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158971">
                                                                                                                                                                                                                                                                                                                                                                                                          <w:marLeft w:val="0"/>
                                                                                                                                                                                                                                                                                                                                                                                                          <w:marRight w:val="0"/>
                                                                                                                                                                                                                                                                                                                                                                                                          <w:marTop w:val="0"/>
                                                                                                                                                                                                                                                                                                                                                                                                          <w:marBottom w:val="0"/>
                                                                                                                                                                                                                                                                                                                                                                                                          <w:divBdr>
                                                                                                                                                                                                                                                                                                                                                                                                            <w:top w:val="none" w:sz="0" w:space="0" w:color="auto"/>
                                                                                                                                                                                                                                                                                                                                                                                                            <w:left w:val="none" w:sz="0" w:space="0" w:color="auto"/>
                                                                                                                                                                                                                                                                                                                                                                                                            <w:bottom w:val="none" w:sz="0" w:space="0" w:color="auto"/>
                                                                                                                                                                                                                                                                                                                                                                                                            <w:right w:val="none" w:sz="0" w:space="0" w:color="auto"/>
                                                                                                                                                                                                                                                                                                                                                                                                          </w:divBdr>
                                                                                                                                                                                                                                                                                                                                                                                                          <w:divsChild>
                                                                                                                                                                                                                                                                                                                                                                                                            <w:div w:id="1045834301">
                                                                                                                                                                                                                                                                                                                                                                                                              <w:marLeft w:val="0"/>
                                                                                                                                                                                                                                                                                                                                                                                                              <w:marRight w:val="0"/>
                                                                                                                                                                                                                                                                                                                                                                                                              <w:marTop w:val="0"/>
                                                                                                                                                                                                                                                                                                                                                                                                              <w:marBottom w:val="0"/>
                                                                                                                                                                                                                                                                                                                                                                                                              <w:divBdr>
                                                                                                                                                                                                                                                                                                                                                                                                                <w:top w:val="none" w:sz="0" w:space="0" w:color="auto"/>
                                                                                                                                                                                                                                                                                                                                                                                                                <w:left w:val="none" w:sz="0" w:space="0" w:color="auto"/>
                                                                                                                                                                                                                                                                                                                                                                                                                <w:bottom w:val="none" w:sz="0" w:space="0" w:color="auto"/>
                                                                                                                                                                                                                                                                                                                                                                                                                <w:right w:val="none" w:sz="0" w:space="0" w:color="auto"/>
                                                                                                                                                                                                                                                                                                                                                                                                              </w:divBdr>
                                                                                                                                                                                                                                                                                                                                                                                                              <w:divsChild>
                                                                                                                                                                                                                                                                                                                                                                                                                <w:div w:id="1022168887">
                                                                                                                                                                                                                                                                                                                                                                                                                  <w:marLeft w:val="0"/>
                                                                                                                                                                                                                                                                                                                                                                                                                  <w:marRight w:val="0"/>
                                                                                                                                                                                                                                                                                                                                                                                                                  <w:marTop w:val="0"/>
                                                                                                                                                                                                                                                                                                                                                                                                                  <w:marBottom w:val="0"/>
                                                                                                                                                                                                                                                                                                                                                                                                                  <w:divBdr>
                                                                                                                                                                                                                                                                                                                                                                                                                    <w:top w:val="none" w:sz="0" w:space="0" w:color="auto"/>
                                                                                                                                                                                                                                                                                                                                                                                                                    <w:left w:val="none" w:sz="0" w:space="0" w:color="auto"/>
                                                                                                                                                                                                                                                                                                                                                                                                                    <w:bottom w:val="none" w:sz="0" w:space="0" w:color="auto"/>
                                                                                                                                                                                                                                                                                                                                                                                                                    <w:right w:val="none" w:sz="0" w:space="0" w:color="auto"/>
                                                                                                                                                                                                                                                                                                                                                                                                                  </w:divBdr>
                                                                                                                                                                                                                                                                                                                                                                                                                  <w:divsChild>
                                                                                                                                                                                                                                                                                                                                                                                                                    <w:div w:id="1880900014">
                                                                                                                                                                                                                                                                                                                                                                                                                      <w:marLeft w:val="0"/>
                                                                                                                                                                                                                                                                                                                                                                                                                      <w:marRight w:val="0"/>
                                                                                                                                                                                                                                                                                                                                                                                                                      <w:marTop w:val="0"/>
                                                                                                                                                                                                                                                                                                                                                                                                                      <w:marBottom w:val="0"/>
                                                                                                                                                                                                                                                                                                                                                                                                                      <w:divBdr>
                                                                                                                                                                                                                                                                                                                                                                                                                        <w:top w:val="none" w:sz="0" w:space="0" w:color="auto"/>
                                                                                                                                                                                                                                                                                                                                                                                                                        <w:left w:val="none" w:sz="0" w:space="0" w:color="auto"/>
                                                                                                                                                                                                                                                                                                                                                                                                                        <w:bottom w:val="none" w:sz="0" w:space="0" w:color="auto"/>
                                                                                                                                                                                                                                                                                                                                                                                                                        <w:right w:val="none" w:sz="0" w:space="0" w:color="auto"/>
                                                                                                                                                                                                                                                                                                                                                                                                                      </w:divBdr>
                                                                                                                                                                                                                                                                                                                                                                                                                      <w:divsChild>
                                                                                                                                                                                                                                                                                                                                                                                                                        <w:div w:id="118871595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74067579">
                                                                                                                                                                                                                                                                                                                                                                                                                              <w:marLeft w:val="0"/>
                                                                                                                                                                                                                                                                                                                                                                                                                              <w:marRight w:val="0"/>
                                                                                                                                                                                                                                                                                                                                                                                                                              <w:marTop w:val="0"/>
                                                                                                                                                                                                                                                                                                                                                                                                                              <w:marBottom w:val="0"/>
                                                                                                                                                                                                                                                                                                                                                                                                                              <w:divBdr>
                                                                                                                                                                                                                                                                                                                                                                                                                                <w:top w:val="none" w:sz="0" w:space="0" w:color="auto"/>
                                                                                                                                                                                                                                                                                                                                                                                                                                <w:left w:val="none" w:sz="0" w:space="0" w:color="auto"/>
                                                                                                                                                                                                                                                                                                                                                                                                                                <w:bottom w:val="none" w:sz="0" w:space="0" w:color="auto"/>
                                                                                                                                                                                                                                                                                                                                                                                                                                <w:right w:val="none" w:sz="0" w:space="0" w:color="auto"/>
                                                                                                                                                                                                                                                                                                                                                                                                                              </w:divBdr>
                                                                                                                                                                                                                                                                                                                                                                                                                              <w:divsChild>
                                                                                                                                                                                                                                                                                                                                                                                                                                <w:div w:id="152531791">
                                                                                                                                                                                                                                                                                                                                                                                                                                  <w:marLeft w:val="0"/>
                                                                                                                                                                                                                                                                                                                                                                                                                                  <w:marRight w:val="0"/>
                                                                                                                                                                                                                                                                                                                                                                                                                                  <w:marTop w:val="0"/>
                                                                                                                                                                                                                                                                                                                                                                                                                                  <w:marBottom w:val="0"/>
                                                                                                                                                                                                                                                                                                                                                                                                                                  <w:divBdr>
                                                                                                                                                                                                                                                                                                                                                                                                                                    <w:top w:val="none" w:sz="0" w:space="0" w:color="auto"/>
                                                                                                                                                                                                                                                                                                                                                                                                                                    <w:left w:val="none" w:sz="0" w:space="0" w:color="auto"/>
                                                                                                                                                                                                                                                                                                                                                                                                                                    <w:bottom w:val="none" w:sz="0" w:space="0" w:color="auto"/>
                                                                                                                                                                                                                                                                                                                                                                                                                                    <w:right w:val="none" w:sz="0" w:space="0" w:color="auto"/>
                                                                                                                                                                                                                                                                                                                                                                                                                                  </w:divBdr>
                                                                                                                                                                                                                                                                                                                                                                                                                                  <w:divsChild>
                                                                                                                                                                                                                                                                                                                                                                                                                                    <w:div w:id="499585759">
                                                                                                                                                                                                                                                                                                                                                                                                                                      <w:marLeft w:val="0"/>
                                                                                                                                                                                                                                                                                                                                                                                                                                      <w:marRight w:val="0"/>
                                                                                                                                                                                                                                                                                                                                                                                                                                      <w:marTop w:val="0"/>
                                                                                                                                                                                                                                                                                                                                                                                                                                      <w:marBottom w:val="0"/>
                                                                                                                                                                                                                                                                                                                                                                                                                                      <w:divBdr>
                                                                                                                                                                                                                                                                                                                                                                                                                                        <w:top w:val="none" w:sz="0" w:space="0" w:color="auto"/>
                                                                                                                                                                                                                                                                                                                                                                                                                                        <w:left w:val="none" w:sz="0" w:space="0" w:color="auto"/>
                                                                                                                                                                                                                                                                                                                                                                                                                                        <w:bottom w:val="none" w:sz="0" w:space="0" w:color="auto"/>
                                                                                                                                                                                                                                                                                                                                                                                                                                        <w:right w:val="none" w:sz="0" w:space="0" w:color="auto"/>
                                                                                                                                                                                                                                                                                                                                                                                                                                      </w:divBdr>
                                                                                                                                                                                                                                                                                                                                                                                                                                      <w:divsChild>
                                                                                                                                                                                                                                                                                                                                                                                                                                        <w:div w:id="18895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15206408">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40955319">
      <w:bodyDiv w:val="1"/>
      <w:marLeft w:val="0"/>
      <w:marRight w:val="0"/>
      <w:marTop w:val="0"/>
      <w:marBottom w:val="0"/>
      <w:divBdr>
        <w:top w:val="none" w:sz="0" w:space="0" w:color="auto"/>
        <w:left w:val="none" w:sz="0" w:space="0" w:color="auto"/>
        <w:bottom w:val="none" w:sz="0" w:space="0" w:color="auto"/>
        <w:right w:val="none" w:sz="0" w:space="0" w:color="auto"/>
      </w:divBdr>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69274211">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1961345">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8888110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2052846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8797050">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65181769">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12</Pages>
  <Words>3911</Words>
  <Characters>22294</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26153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191</cp:revision>
  <cp:lastPrinted>2024-03-14T07:00:00Z</cp:lastPrinted>
  <dcterms:created xsi:type="dcterms:W3CDTF">2025-02-04T00:24:00Z</dcterms:created>
  <dcterms:modified xsi:type="dcterms:W3CDTF">2025-02-07T07:16:00Z</dcterms:modified>
  <cp:category/>
</cp:coreProperties>
</file>